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AE9" w:rsidRDefault="00890AE9" w:rsidP="00890AE9">
      <w:pPr>
        <w:pStyle w:val="Header"/>
        <w:tabs>
          <w:tab w:val="left" w:pos="870"/>
        </w:tabs>
        <w:jc w:val="both"/>
        <w:rPr>
          <w:rFonts w:cstheme="minorHAnsi"/>
          <w:b/>
          <w:bCs/>
          <w:sz w:val="20"/>
          <w:szCs w:val="20"/>
          <w:lang w:val="en-US"/>
        </w:rPr>
      </w:pPr>
    </w:p>
    <w:p w:rsidR="00890AE9" w:rsidRPr="00890AE9" w:rsidRDefault="00890AE9" w:rsidP="00890AE9">
      <w:pPr>
        <w:pStyle w:val="Header"/>
        <w:tabs>
          <w:tab w:val="left" w:pos="870"/>
        </w:tabs>
        <w:jc w:val="both"/>
        <w:rPr>
          <w:rFonts w:cstheme="minorHAnsi"/>
          <w:b/>
          <w:bCs/>
          <w:sz w:val="20"/>
          <w:szCs w:val="20"/>
          <w:lang w:val="en-US"/>
        </w:rPr>
      </w:pPr>
      <w:r w:rsidRPr="00890AE9">
        <w:rPr>
          <w:rFonts w:cstheme="minorHAnsi"/>
          <w:b/>
          <w:bCs/>
          <w:sz w:val="20"/>
          <w:szCs w:val="20"/>
          <w:lang w:val="en-US"/>
        </w:rPr>
        <w:t>Date of Audit</w:t>
      </w:r>
    </w:p>
    <w:p w:rsidR="00890AE9" w:rsidRPr="00890AE9" w:rsidRDefault="00890AE9" w:rsidP="00890AE9">
      <w:pPr>
        <w:pStyle w:val="Header"/>
        <w:tabs>
          <w:tab w:val="left" w:pos="870"/>
        </w:tabs>
        <w:jc w:val="both"/>
        <w:rPr>
          <w:rFonts w:cstheme="minorHAnsi"/>
          <w:b/>
          <w:bCs/>
          <w:sz w:val="20"/>
          <w:szCs w:val="20"/>
          <w:lang w:val="en-US"/>
        </w:rPr>
      </w:pPr>
      <w:r w:rsidRPr="00890AE9">
        <w:rPr>
          <w:rFonts w:cstheme="minorHAnsi"/>
          <w:b/>
          <w:bCs/>
          <w:sz w:val="20"/>
          <w:szCs w:val="20"/>
          <w:lang w:val="en-US"/>
        </w:rPr>
        <w:t>Date of Report</w:t>
      </w:r>
    </w:p>
    <w:p w:rsidR="00890AE9" w:rsidRPr="00890AE9" w:rsidRDefault="00890AE9" w:rsidP="00890AE9">
      <w:pPr>
        <w:pStyle w:val="Header"/>
        <w:tabs>
          <w:tab w:val="left" w:pos="870"/>
        </w:tabs>
        <w:jc w:val="both"/>
        <w:rPr>
          <w:rFonts w:cstheme="minorHAnsi"/>
          <w:b/>
          <w:bCs/>
          <w:sz w:val="20"/>
          <w:szCs w:val="20"/>
          <w:lang w:val="en-US"/>
        </w:rPr>
      </w:pPr>
    </w:p>
    <w:p w:rsidR="0051713E" w:rsidRPr="0051713E" w:rsidRDefault="0051713E" w:rsidP="0051713E">
      <w:pPr>
        <w:pStyle w:val="Heading2"/>
      </w:pPr>
      <w:r w:rsidRPr="0051713E">
        <w:t>Section 1</w:t>
      </w:r>
      <w:r>
        <w:t xml:space="preserve"> - Overview</w:t>
      </w:r>
    </w:p>
    <w:p w:rsidR="0051713E" w:rsidRPr="0051713E" w:rsidRDefault="0051713E" w:rsidP="002526C7">
      <w:pPr>
        <w:pStyle w:val="Header"/>
        <w:tabs>
          <w:tab w:val="left" w:pos="870"/>
        </w:tabs>
        <w:rPr>
          <w:rFonts w:cstheme="minorHAnsi"/>
          <w:sz w:val="20"/>
          <w:szCs w:val="20"/>
          <w:lang w:val="en-US"/>
        </w:rPr>
      </w:pPr>
      <w:r w:rsidRPr="0051713E">
        <w:rPr>
          <w:rFonts w:cstheme="minorHAnsi"/>
          <w:sz w:val="20"/>
          <w:szCs w:val="20"/>
          <w:lang w:val="en-US"/>
        </w:rPr>
        <w:tab/>
      </w:r>
    </w:p>
    <w:tbl>
      <w:tblPr>
        <w:tblStyle w:val="TableGrid"/>
        <w:tblW w:w="0" w:type="auto"/>
        <w:tblLook w:val="04A0" w:firstRow="1" w:lastRow="0" w:firstColumn="1" w:lastColumn="0" w:noHBand="0" w:noVBand="1"/>
      </w:tblPr>
      <w:tblGrid>
        <w:gridCol w:w="3823"/>
        <w:gridCol w:w="5193"/>
      </w:tblGrid>
      <w:tr w:rsidR="0051713E" w:rsidRPr="0051713E" w:rsidTr="0051713E">
        <w:tc>
          <w:tcPr>
            <w:tcW w:w="3823" w:type="dxa"/>
          </w:tcPr>
          <w:p w:rsidR="0051713E" w:rsidRPr="0051713E" w:rsidRDefault="0051713E" w:rsidP="0051713E">
            <w:pPr>
              <w:pStyle w:val="Header"/>
              <w:tabs>
                <w:tab w:val="left" w:pos="870"/>
              </w:tabs>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Entity Name</w:t>
            </w:r>
          </w:p>
        </w:tc>
        <w:tc>
          <w:tcPr>
            <w:tcW w:w="5193" w:type="dxa"/>
          </w:tcPr>
          <w:p w:rsidR="0051713E" w:rsidRPr="0051713E" w:rsidRDefault="0051713E" w:rsidP="0051713E">
            <w:pPr>
              <w:pStyle w:val="Header"/>
              <w:tabs>
                <w:tab w:val="left" w:pos="870"/>
              </w:tabs>
              <w:jc w:val="both"/>
              <w:rPr>
                <w:rFonts w:cstheme="minorHAnsi"/>
                <w:kern w:val="0"/>
                <w:sz w:val="20"/>
                <w:szCs w:val="20"/>
                <w:lang w:val="en-US"/>
                <w14:ligatures w14:val="none"/>
              </w:rPr>
            </w:pPr>
          </w:p>
        </w:tc>
      </w:tr>
      <w:tr w:rsidR="0051713E" w:rsidRPr="0051713E" w:rsidTr="0051713E">
        <w:tc>
          <w:tcPr>
            <w:tcW w:w="3823" w:type="dxa"/>
          </w:tcPr>
          <w:p w:rsidR="0051713E" w:rsidRPr="0051713E" w:rsidRDefault="0051713E" w:rsidP="0051713E">
            <w:pPr>
              <w:pStyle w:val="Header"/>
              <w:tabs>
                <w:tab w:val="left" w:pos="870"/>
              </w:tabs>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Business Activities</w:t>
            </w:r>
          </w:p>
        </w:tc>
        <w:tc>
          <w:tcPr>
            <w:tcW w:w="5193" w:type="dxa"/>
          </w:tcPr>
          <w:p w:rsidR="0051713E" w:rsidRPr="0051713E" w:rsidRDefault="0051713E" w:rsidP="0051713E">
            <w:pPr>
              <w:pStyle w:val="Header"/>
              <w:tabs>
                <w:tab w:val="left" w:pos="870"/>
              </w:tabs>
              <w:jc w:val="both"/>
              <w:rPr>
                <w:rFonts w:cstheme="minorHAnsi"/>
                <w:kern w:val="0"/>
                <w:sz w:val="20"/>
                <w:szCs w:val="20"/>
                <w:lang w:val="en-US"/>
                <w14:ligatures w14:val="none"/>
              </w:rPr>
            </w:pPr>
          </w:p>
        </w:tc>
      </w:tr>
    </w:tbl>
    <w:p w:rsidR="0051713E" w:rsidRPr="0051713E" w:rsidRDefault="0051713E" w:rsidP="0051713E">
      <w:pPr>
        <w:pStyle w:val="Header"/>
        <w:tabs>
          <w:tab w:val="left" w:pos="870"/>
        </w:tabs>
        <w:jc w:val="both"/>
        <w:rPr>
          <w:rFonts w:cstheme="minorHAnsi"/>
          <w:sz w:val="20"/>
          <w:szCs w:val="20"/>
          <w:lang w:val="en-US"/>
        </w:rPr>
      </w:pPr>
    </w:p>
    <w:p w:rsidR="0051713E" w:rsidRPr="0051713E" w:rsidRDefault="0051713E" w:rsidP="0051713E">
      <w:pPr>
        <w:pStyle w:val="Heading2"/>
      </w:pPr>
      <w:r w:rsidRPr="0051713E">
        <w:t xml:space="preserve">Section </w:t>
      </w:r>
      <w:r>
        <w:t xml:space="preserve">2 - </w:t>
      </w:r>
      <w:r w:rsidRPr="0051713E">
        <w:t xml:space="preserve">Foreign Account Tax Compliance Act </w:t>
      </w:r>
      <w:r>
        <w:t>(FATCA)</w:t>
      </w:r>
    </w:p>
    <w:p w:rsidR="0051713E" w:rsidRPr="0051713E" w:rsidRDefault="0051713E" w:rsidP="0051713E">
      <w:pPr>
        <w:pStyle w:val="Header"/>
        <w:tabs>
          <w:tab w:val="left" w:pos="870"/>
        </w:tabs>
        <w:jc w:val="both"/>
        <w:rPr>
          <w:rFonts w:cstheme="minorHAnsi"/>
          <w:sz w:val="20"/>
          <w:szCs w:val="20"/>
          <w:lang w:val="en-US"/>
        </w:rPr>
      </w:pPr>
    </w:p>
    <w:tbl>
      <w:tblPr>
        <w:tblStyle w:val="TableGrid"/>
        <w:tblW w:w="0" w:type="auto"/>
        <w:tblLook w:val="04A0" w:firstRow="1" w:lastRow="0" w:firstColumn="1" w:lastColumn="0" w:noHBand="0" w:noVBand="1"/>
      </w:tblPr>
      <w:tblGrid>
        <w:gridCol w:w="3823"/>
        <w:gridCol w:w="5193"/>
      </w:tblGrid>
      <w:tr w:rsidR="0051713E" w:rsidRPr="0051713E" w:rsidTr="0051713E">
        <w:tc>
          <w:tcPr>
            <w:tcW w:w="3823" w:type="dxa"/>
          </w:tcPr>
          <w:p w:rsidR="0051713E" w:rsidRPr="0051713E" w:rsidRDefault="0051713E" w:rsidP="0051713E">
            <w:pPr>
              <w:pStyle w:val="Header"/>
              <w:tabs>
                <w:tab w:val="left" w:pos="870"/>
              </w:tabs>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 xml:space="preserve">FATCA Classification </w:t>
            </w:r>
          </w:p>
        </w:tc>
        <w:tc>
          <w:tcPr>
            <w:tcW w:w="5193" w:type="dxa"/>
          </w:tcPr>
          <w:p w:rsidR="0051713E" w:rsidRPr="0051713E" w:rsidRDefault="0051713E" w:rsidP="0051713E">
            <w:pPr>
              <w:pStyle w:val="Header"/>
              <w:tabs>
                <w:tab w:val="left" w:pos="870"/>
              </w:tabs>
              <w:jc w:val="both"/>
              <w:rPr>
                <w:rFonts w:cstheme="minorHAnsi"/>
                <w:kern w:val="0"/>
                <w:sz w:val="20"/>
                <w:szCs w:val="20"/>
                <w:lang w:val="en-US"/>
                <w14:ligatures w14:val="none"/>
              </w:rPr>
            </w:pPr>
          </w:p>
        </w:tc>
      </w:tr>
      <w:tr w:rsidR="0051713E" w:rsidRPr="0051713E" w:rsidTr="0051713E">
        <w:tc>
          <w:tcPr>
            <w:tcW w:w="3823" w:type="dxa"/>
          </w:tcPr>
          <w:p w:rsidR="0051713E" w:rsidRPr="0051713E" w:rsidRDefault="0051713E" w:rsidP="0051713E">
            <w:pPr>
              <w:pStyle w:val="Header"/>
              <w:tabs>
                <w:tab w:val="left" w:pos="870"/>
              </w:tabs>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FATCA Submissions</w:t>
            </w:r>
            <w:r>
              <w:rPr>
                <w:rFonts w:cstheme="minorHAnsi"/>
                <w:b/>
                <w:bCs/>
                <w:kern w:val="0"/>
                <w:sz w:val="20"/>
                <w:szCs w:val="20"/>
                <w:lang w:val="en-US"/>
                <w14:ligatures w14:val="none"/>
              </w:rPr>
              <w:t xml:space="preserve"> (Account / NIL) </w:t>
            </w:r>
          </w:p>
        </w:tc>
        <w:tc>
          <w:tcPr>
            <w:tcW w:w="5193" w:type="dxa"/>
          </w:tcPr>
          <w:p w:rsidR="0051713E" w:rsidRPr="0051713E" w:rsidRDefault="0051713E" w:rsidP="0051713E">
            <w:pPr>
              <w:pStyle w:val="Header"/>
              <w:tabs>
                <w:tab w:val="left" w:pos="870"/>
              </w:tabs>
              <w:jc w:val="both"/>
              <w:rPr>
                <w:rFonts w:cstheme="minorHAnsi"/>
                <w:kern w:val="0"/>
                <w:sz w:val="20"/>
                <w:szCs w:val="20"/>
                <w:lang w:val="en-US"/>
                <w14:ligatures w14:val="none"/>
              </w:rPr>
            </w:pPr>
          </w:p>
        </w:tc>
      </w:tr>
      <w:tr w:rsidR="0051713E" w:rsidRPr="0051713E" w:rsidTr="0051713E">
        <w:tc>
          <w:tcPr>
            <w:tcW w:w="3823" w:type="dxa"/>
          </w:tcPr>
          <w:p w:rsidR="0051713E" w:rsidRPr="0051713E" w:rsidRDefault="0051713E" w:rsidP="0051713E">
            <w:pPr>
              <w:pStyle w:val="Header"/>
              <w:tabs>
                <w:tab w:val="left" w:pos="870"/>
              </w:tabs>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GIIN</w:t>
            </w:r>
          </w:p>
        </w:tc>
        <w:tc>
          <w:tcPr>
            <w:tcW w:w="5193" w:type="dxa"/>
          </w:tcPr>
          <w:p w:rsidR="0051713E" w:rsidRPr="0051713E" w:rsidRDefault="0051713E" w:rsidP="0051713E">
            <w:pPr>
              <w:pStyle w:val="Header"/>
              <w:tabs>
                <w:tab w:val="left" w:pos="870"/>
              </w:tabs>
              <w:jc w:val="both"/>
              <w:rPr>
                <w:rFonts w:cstheme="minorHAnsi"/>
                <w:kern w:val="0"/>
                <w:sz w:val="20"/>
                <w:szCs w:val="20"/>
                <w:lang w:val="en-US"/>
                <w14:ligatures w14:val="none"/>
              </w:rPr>
            </w:pPr>
          </w:p>
        </w:tc>
      </w:tr>
    </w:tbl>
    <w:p w:rsidR="0051713E" w:rsidRPr="0051713E" w:rsidRDefault="0051713E" w:rsidP="0051713E">
      <w:pPr>
        <w:pStyle w:val="Header"/>
        <w:tabs>
          <w:tab w:val="left" w:pos="870"/>
        </w:tabs>
        <w:jc w:val="both"/>
        <w:rPr>
          <w:rFonts w:cstheme="minorHAnsi"/>
          <w:sz w:val="20"/>
          <w:szCs w:val="20"/>
          <w:lang w:val="en-US"/>
        </w:rPr>
      </w:pPr>
    </w:p>
    <w:p w:rsidR="007C515B" w:rsidRPr="0051713E" w:rsidRDefault="007C515B" w:rsidP="0051713E">
      <w:pPr>
        <w:pStyle w:val="Header"/>
        <w:tabs>
          <w:tab w:val="left" w:pos="870"/>
        </w:tabs>
        <w:jc w:val="both"/>
        <w:rPr>
          <w:rFonts w:cstheme="minorHAnsi"/>
          <w:sz w:val="20"/>
          <w:szCs w:val="20"/>
          <w:lang w:val="en-US"/>
        </w:rPr>
      </w:pPr>
    </w:p>
    <w:p w:rsidR="0051713E" w:rsidRDefault="0051713E" w:rsidP="0051713E">
      <w:pPr>
        <w:pStyle w:val="Header"/>
        <w:numPr>
          <w:ilvl w:val="1"/>
          <w:numId w:val="2"/>
        </w:numPr>
        <w:tabs>
          <w:tab w:val="left" w:pos="870"/>
        </w:tabs>
        <w:jc w:val="both"/>
        <w:rPr>
          <w:rFonts w:cstheme="minorHAnsi"/>
          <w:sz w:val="20"/>
          <w:szCs w:val="20"/>
          <w:lang w:val="en-US"/>
        </w:rPr>
      </w:pPr>
      <w:r w:rsidRPr="0051713E">
        <w:rPr>
          <w:rFonts w:asciiTheme="majorHAnsi" w:eastAsiaTheme="majorEastAsia" w:hAnsiTheme="majorHAnsi" w:cstheme="majorBidi"/>
          <w:color w:val="002060"/>
          <w:lang w:val="en-US"/>
        </w:rPr>
        <w:t xml:space="preserve">Penalties applied </w:t>
      </w:r>
      <w:r>
        <w:rPr>
          <w:rFonts w:cstheme="minorHAnsi"/>
          <w:sz w:val="20"/>
          <w:szCs w:val="20"/>
          <w:lang w:val="en-US"/>
        </w:rPr>
        <w:t>(</w:t>
      </w:r>
      <w:r w:rsidRPr="0051713E">
        <w:rPr>
          <w:rFonts w:cstheme="minorHAnsi"/>
          <w:i/>
          <w:iCs/>
          <w:sz w:val="20"/>
          <w:szCs w:val="20"/>
          <w:lang w:val="en-US"/>
        </w:rPr>
        <w:t xml:space="preserve">Copy from the Annual Report Line </w:t>
      </w:r>
      <w:r>
        <w:rPr>
          <w:rFonts w:cstheme="minorHAnsi"/>
          <w:i/>
          <w:iCs/>
          <w:sz w:val="20"/>
          <w:szCs w:val="20"/>
          <w:lang w:val="en-US"/>
        </w:rPr>
        <w:t>154</w:t>
      </w:r>
      <w:r w:rsidRPr="0051713E">
        <w:rPr>
          <w:rFonts w:cstheme="minorHAnsi"/>
          <w:i/>
          <w:iCs/>
          <w:sz w:val="20"/>
          <w:szCs w:val="20"/>
          <w:lang w:val="en-US"/>
        </w:rPr>
        <w:t xml:space="preserve"> to 1</w:t>
      </w:r>
      <w:r>
        <w:rPr>
          <w:rFonts w:cstheme="minorHAnsi"/>
          <w:i/>
          <w:iCs/>
          <w:sz w:val="20"/>
          <w:szCs w:val="20"/>
          <w:lang w:val="en-US"/>
        </w:rPr>
        <w:t>59</w:t>
      </w:r>
      <w:r>
        <w:rPr>
          <w:rFonts w:cstheme="minorHAnsi"/>
          <w:sz w:val="20"/>
          <w:szCs w:val="20"/>
          <w:lang w:val="en-US"/>
        </w:rPr>
        <w:t>)</w:t>
      </w:r>
    </w:p>
    <w:p w:rsidR="0051713E" w:rsidRDefault="0051713E" w:rsidP="0051713E">
      <w:pPr>
        <w:pStyle w:val="Header"/>
        <w:tabs>
          <w:tab w:val="left" w:pos="870"/>
        </w:tabs>
        <w:jc w:val="both"/>
        <w:rPr>
          <w:rFonts w:cstheme="minorHAnsi"/>
          <w:sz w:val="20"/>
          <w:szCs w:val="20"/>
          <w:lang w:val="en-US"/>
        </w:rPr>
      </w:pPr>
    </w:p>
    <w:tbl>
      <w:tblPr>
        <w:tblStyle w:val="TableGrid"/>
        <w:tblW w:w="0" w:type="auto"/>
        <w:tblLook w:val="04A0" w:firstRow="1" w:lastRow="0" w:firstColumn="1" w:lastColumn="0" w:noHBand="0" w:noVBand="1"/>
      </w:tblPr>
      <w:tblGrid>
        <w:gridCol w:w="3823"/>
        <w:gridCol w:w="5193"/>
      </w:tblGrid>
      <w:tr w:rsidR="0051713E" w:rsidRPr="0051713E" w:rsidTr="0051713E">
        <w:tc>
          <w:tcPr>
            <w:tcW w:w="3823"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Number of sanctions applied</w:t>
            </w:r>
          </w:p>
        </w:tc>
        <w:tc>
          <w:tcPr>
            <w:tcW w:w="5193"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3823"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Details of violation requiring enforcement action</w:t>
            </w:r>
          </w:p>
        </w:tc>
        <w:tc>
          <w:tcPr>
            <w:tcW w:w="5193"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3823" w:type="dxa"/>
          </w:tcPr>
          <w:p w:rsidR="0051713E" w:rsidRPr="0051713E" w:rsidRDefault="0051713E" w:rsidP="008422A5">
            <w:pPr>
              <w:rPr>
                <w:rFonts w:eastAsia="Times New Roman" w:cstheme="minorHAnsi"/>
                <w:b/>
                <w:bCs/>
                <w:color w:val="000000"/>
                <w:sz w:val="20"/>
                <w:szCs w:val="20"/>
                <w:lang w:val="en-AE" w:eastAsia="en-AE"/>
              </w:rPr>
            </w:pPr>
            <w:proofErr w:type="gramStart"/>
            <w:r w:rsidRPr="0051713E">
              <w:rPr>
                <w:rFonts w:eastAsia="Times New Roman" w:cstheme="minorHAnsi"/>
                <w:b/>
                <w:bCs/>
                <w:color w:val="000000"/>
                <w:sz w:val="20"/>
                <w:szCs w:val="20"/>
                <w:lang w:val="en-AE" w:eastAsia="en-AE"/>
              </w:rPr>
              <w:t>Amount</w:t>
            </w:r>
            <w:proofErr w:type="gramEnd"/>
            <w:r w:rsidRPr="0051713E">
              <w:rPr>
                <w:rFonts w:eastAsia="Times New Roman" w:cstheme="minorHAnsi"/>
                <w:b/>
                <w:bCs/>
                <w:color w:val="000000"/>
                <w:sz w:val="20"/>
                <w:szCs w:val="20"/>
                <w:lang w:val="en-AE" w:eastAsia="en-AE"/>
              </w:rPr>
              <w:t xml:space="preserve"> of penalties applied</w:t>
            </w:r>
          </w:p>
        </w:tc>
        <w:tc>
          <w:tcPr>
            <w:tcW w:w="5193"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3823"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Legislative basis for penalties applied</w:t>
            </w:r>
          </w:p>
        </w:tc>
        <w:tc>
          <w:tcPr>
            <w:tcW w:w="5193" w:type="dxa"/>
          </w:tcPr>
          <w:p w:rsidR="0051713E" w:rsidRPr="0051713E" w:rsidRDefault="0051713E" w:rsidP="008422A5">
            <w:pPr>
              <w:rPr>
                <w:rFonts w:eastAsia="Times New Roman" w:cstheme="minorHAnsi"/>
                <w:color w:val="000000"/>
                <w:sz w:val="20"/>
                <w:szCs w:val="20"/>
                <w:lang w:val="en-AE" w:eastAsia="en-AE"/>
              </w:rPr>
            </w:pPr>
          </w:p>
        </w:tc>
      </w:tr>
    </w:tbl>
    <w:p w:rsidR="0051713E" w:rsidRPr="0051713E" w:rsidRDefault="0051713E" w:rsidP="0051713E">
      <w:pPr>
        <w:pStyle w:val="Header"/>
        <w:tabs>
          <w:tab w:val="left" w:pos="870"/>
        </w:tabs>
        <w:jc w:val="both"/>
        <w:rPr>
          <w:rFonts w:cstheme="minorHAnsi"/>
          <w:sz w:val="20"/>
          <w:szCs w:val="20"/>
          <w:lang w:val="en-AE"/>
        </w:rPr>
      </w:pPr>
    </w:p>
    <w:p w:rsidR="0051713E" w:rsidRDefault="0051713E" w:rsidP="0051713E">
      <w:pPr>
        <w:pStyle w:val="Header"/>
        <w:tabs>
          <w:tab w:val="left" w:pos="870"/>
        </w:tabs>
        <w:jc w:val="both"/>
        <w:rPr>
          <w:rFonts w:cstheme="minorHAnsi"/>
          <w:sz w:val="20"/>
          <w:szCs w:val="20"/>
          <w:lang w:val="en-US"/>
        </w:rPr>
      </w:pPr>
    </w:p>
    <w:p w:rsidR="0051713E" w:rsidRDefault="0051713E" w:rsidP="002526C7">
      <w:pPr>
        <w:pStyle w:val="Header"/>
        <w:numPr>
          <w:ilvl w:val="1"/>
          <w:numId w:val="2"/>
        </w:numPr>
        <w:tabs>
          <w:tab w:val="left" w:pos="870"/>
        </w:tabs>
        <w:jc w:val="both"/>
        <w:rPr>
          <w:rFonts w:asciiTheme="majorHAnsi" w:eastAsiaTheme="majorEastAsia" w:hAnsiTheme="majorHAnsi" w:cstheme="majorBidi"/>
          <w:color w:val="002060"/>
          <w:lang w:val="en-US"/>
        </w:rPr>
      </w:pPr>
      <w:r w:rsidRPr="0051713E">
        <w:rPr>
          <w:rFonts w:asciiTheme="majorHAnsi" w:eastAsiaTheme="majorEastAsia" w:hAnsiTheme="majorHAnsi" w:cstheme="majorBidi"/>
          <w:color w:val="002060"/>
          <w:lang w:val="en-US"/>
        </w:rPr>
        <w:t>Compliance and Governance</w:t>
      </w:r>
    </w:p>
    <w:p w:rsidR="002526C7" w:rsidRPr="002526C7" w:rsidRDefault="002526C7" w:rsidP="002526C7">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0"/>
          <w:numId w:val="4"/>
        </w:numPr>
        <w:rPr>
          <w:rFonts w:cstheme="minorHAnsi"/>
          <w:sz w:val="20"/>
          <w:szCs w:val="20"/>
          <w:lang w:val="en-US"/>
        </w:rPr>
      </w:pPr>
      <w:r w:rsidRPr="0051713E">
        <w:rPr>
          <w:rFonts w:cstheme="minorHAnsi"/>
          <w:sz w:val="20"/>
          <w:szCs w:val="20"/>
          <w:lang w:val="en-US"/>
        </w:rPr>
        <w:t>Policies and Procedures</w:t>
      </w:r>
      <w:r>
        <w:rPr>
          <w:rFonts w:cstheme="minorHAnsi"/>
          <w:sz w:val="20"/>
          <w:szCs w:val="20"/>
          <w:lang w:val="en-US"/>
        </w:rPr>
        <w:t xml:space="preserve"> (P&amp;P</w:t>
      </w:r>
      <w:r w:rsidR="002366FD">
        <w:rPr>
          <w:rFonts w:cstheme="minorHAnsi"/>
          <w:sz w:val="20"/>
          <w:szCs w:val="20"/>
          <w:lang w:val="en-US"/>
        </w:rPr>
        <w:t>)</w:t>
      </w:r>
    </w:p>
    <w:p w:rsidR="00B97D0C" w:rsidRDefault="00B97D0C" w:rsidP="00B97D0C">
      <w:pPr>
        <w:pStyle w:val="ListParagraph"/>
        <w:rPr>
          <w:rFonts w:cstheme="minorHAnsi"/>
          <w:sz w:val="20"/>
          <w:szCs w:val="20"/>
          <w:lang w:val="en-US"/>
        </w:rPr>
      </w:pPr>
    </w:p>
    <w:p w:rsidR="00B97D0C" w:rsidRPr="0051713E"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The P&amp;P document is not available </w:t>
      </w:r>
      <w:r w:rsidRPr="0051713E">
        <w:rPr>
          <w:rFonts w:cstheme="minorHAnsi"/>
          <w:i/>
          <w:iCs/>
          <w:sz w:val="20"/>
          <w:szCs w:val="20"/>
          <w:lang w:val="en-US"/>
        </w:rPr>
        <w:t>(make a comment here based on your observation)</w:t>
      </w:r>
      <w:r>
        <w:rPr>
          <w:rFonts w:cstheme="minorHAnsi"/>
          <w:i/>
          <w:iCs/>
          <w:sz w:val="20"/>
          <w:szCs w:val="20"/>
          <w:lang w:val="en-US"/>
        </w:rPr>
        <w:t>.</w:t>
      </w:r>
    </w:p>
    <w:p w:rsidR="00B97D0C" w:rsidRPr="0051713E" w:rsidRDefault="00B97D0C" w:rsidP="00B97D0C">
      <w:pPr>
        <w:pStyle w:val="ListParagraph"/>
        <w:ind w:left="1440"/>
        <w:rPr>
          <w:rFonts w:cstheme="minorHAnsi"/>
          <w:sz w:val="20"/>
          <w:szCs w:val="20"/>
          <w:lang w:val="en-US"/>
        </w:rPr>
      </w:pPr>
    </w:p>
    <w:p w:rsidR="00B97D0C" w:rsidRDefault="00B97D0C" w:rsidP="00B97D0C">
      <w:pPr>
        <w:pStyle w:val="ListParagraph"/>
        <w:numPr>
          <w:ilvl w:val="0"/>
          <w:numId w:val="6"/>
        </w:numPr>
        <w:rPr>
          <w:rFonts w:cstheme="minorHAnsi"/>
          <w:sz w:val="20"/>
          <w:szCs w:val="20"/>
          <w:lang w:val="en-US"/>
        </w:rPr>
      </w:pPr>
      <w:r>
        <w:rPr>
          <w:rFonts w:cstheme="minorHAnsi"/>
          <w:sz w:val="20"/>
          <w:szCs w:val="20"/>
          <w:lang w:val="en-US"/>
        </w:rPr>
        <w:t>Monitoring for Changes of Circumstances</w:t>
      </w:r>
    </w:p>
    <w:p w:rsidR="00B97D0C" w:rsidRDefault="00B97D0C" w:rsidP="00B97D0C">
      <w:pPr>
        <w:pStyle w:val="ListParagraph"/>
        <w:rPr>
          <w:rFonts w:cstheme="minorHAnsi"/>
          <w:sz w:val="20"/>
          <w:szCs w:val="20"/>
          <w:lang w:val="en-US"/>
        </w:rPr>
      </w:pPr>
    </w:p>
    <w:p w:rsidR="00B97D0C" w:rsidRPr="0051713E" w:rsidRDefault="00B97D0C" w:rsidP="00B97D0C">
      <w:pPr>
        <w:pStyle w:val="ListParagraph"/>
        <w:numPr>
          <w:ilvl w:val="1"/>
          <w:numId w:val="6"/>
        </w:numPr>
        <w:rPr>
          <w:rFonts w:cstheme="minorHAnsi"/>
          <w:sz w:val="20"/>
          <w:szCs w:val="20"/>
          <w:lang w:val="en-US"/>
        </w:rPr>
      </w:pPr>
      <w:r w:rsidRPr="0051713E">
        <w:rPr>
          <w:rFonts w:cstheme="minorHAnsi"/>
          <w:sz w:val="20"/>
          <w:szCs w:val="20"/>
          <w:lang w:val="en-US"/>
        </w:rPr>
        <w:t>The RFI</w:t>
      </w:r>
      <w:r>
        <w:rPr>
          <w:rFonts w:cstheme="minorHAnsi"/>
          <w:sz w:val="20"/>
          <w:szCs w:val="20"/>
          <w:lang w:val="en-US"/>
        </w:rPr>
        <w:t xml:space="preserve"> did not</w:t>
      </w:r>
      <w:r w:rsidRPr="0051713E">
        <w:rPr>
          <w:rFonts w:cstheme="minorHAnsi"/>
          <w:sz w:val="20"/>
          <w:szCs w:val="20"/>
          <w:lang w:val="en-US"/>
        </w:rPr>
        <w:t xml:space="preserve"> monitor for the change in circumstances with respect to new entity </w:t>
      </w:r>
      <w:r>
        <w:rPr>
          <w:rFonts w:cstheme="minorHAnsi"/>
          <w:sz w:val="20"/>
          <w:szCs w:val="20"/>
          <w:lang w:val="en-US"/>
        </w:rPr>
        <w:t>/</w:t>
      </w:r>
      <w:r w:rsidRPr="0051713E">
        <w:rPr>
          <w:rFonts w:cstheme="minorHAnsi"/>
          <w:sz w:val="20"/>
          <w:szCs w:val="20"/>
          <w:lang w:val="en-US"/>
        </w:rPr>
        <w:t xml:space="preserve"> individual accounts </w:t>
      </w:r>
      <w:r>
        <w:rPr>
          <w:rFonts w:cstheme="minorHAnsi"/>
          <w:sz w:val="20"/>
          <w:szCs w:val="20"/>
          <w:lang w:val="en-US"/>
        </w:rPr>
        <w:t xml:space="preserve">as we noted that there was </w:t>
      </w:r>
      <w:r w:rsidRPr="0051713E">
        <w:rPr>
          <w:rFonts w:cstheme="minorHAnsi"/>
          <w:sz w:val="20"/>
          <w:szCs w:val="20"/>
          <w:lang w:val="en-US"/>
        </w:rPr>
        <w:t>an event</w:t>
      </w:r>
      <w:r>
        <w:rPr>
          <w:rFonts w:cstheme="minorHAnsi"/>
          <w:sz w:val="20"/>
          <w:szCs w:val="20"/>
          <w:lang w:val="en-US"/>
        </w:rPr>
        <w:t xml:space="preserve"> that </w:t>
      </w:r>
      <w:r w:rsidRPr="0051713E">
        <w:rPr>
          <w:rFonts w:cstheme="minorHAnsi"/>
          <w:sz w:val="20"/>
          <w:szCs w:val="20"/>
          <w:lang w:val="en-US"/>
        </w:rPr>
        <w:t>cause</w:t>
      </w:r>
      <w:r>
        <w:rPr>
          <w:rFonts w:cstheme="minorHAnsi"/>
          <w:sz w:val="20"/>
          <w:szCs w:val="20"/>
          <w:lang w:val="en-US"/>
        </w:rPr>
        <w:t>d</w:t>
      </w:r>
      <w:r w:rsidRPr="0051713E">
        <w:rPr>
          <w:rFonts w:cstheme="minorHAnsi"/>
          <w:sz w:val="20"/>
          <w:szCs w:val="20"/>
          <w:lang w:val="en-US"/>
        </w:rPr>
        <w:t xml:space="preserve"> the RFI to know, or have reason to know, that the original </w:t>
      </w:r>
      <w:r>
        <w:rPr>
          <w:rFonts w:cstheme="minorHAnsi"/>
          <w:sz w:val="20"/>
          <w:szCs w:val="20"/>
          <w:lang w:val="en-US"/>
        </w:rPr>
        <w:t>Self Certification Form (SCF)</w:t>
      </w:r>
      <w:r w:rsidRPr="0051713E">
        <w:rPr>
          <w:rFonts w:cstheme="minorHAnsi"/>
          <w:sz w:val="20"/>
          <w:szCs w:val="20"/>
          <w:lang w:val="en-US"/>
        </w:rPr>
        <w:t xml:space="preserve"> is incorrect or unreliable</w:t>
      </w:r>
      <w:r>
        <w:rPr>
          <w:rFonts w:cstheme="minorHAnsi"/>
          <w:sz w:val="20"/>
          <w:szCs w:val="20"/>
          <w:lang w:val="en-US"/>
        </w:rPr>
        <w:t>. The</w:t>
      </w:r>
      <w:r w:rsidRPr="0051713E">
        <w:rPr>
          <w:rFonts w:cstheme="minorHAnsi"/>
          <w:sz w:val="20"/>
          <w:szCs w:val="20"/>
          <w:lang w:val="en-US"/>
        </w:rPr>
        <w:t xml:space="preserve"> RFI</w:t>
      </w:r>
      <w:r>
        <w:rPr>
          <w:rFonts w:cstheme="minorHAnsi"/>
          <w:sz w:val="20"/>
          <w:szCs w:val="20"/>
          <w:lang w:val="en-US"/>
        </w:rPr>
        <w:t xml:space="preserve"> did not </w:t>
      </w:r>
      <w:r w:rsidRPr="0051713E">
        <w:rPr>
          <w:rFonts w:cstheme="minorHAnsi"/>
          <w:sz w:val="20"/>
          <w:szCs w:val="20"/>
          <w:lang w:val="en-US"/>
        </w:rPr>
        <w:t xml:space="preserve">obtain a valid </w:t>
      </w:r>
      <w:r>
        <w:rPr>
          <w:rFonts w:cstheme="minorHAnsi"/>
          <w:sz w:val="20"/>
          <w:szCs w:val="20"/>
          <w:lang w:val="en-US"/>
        </w:rPr>
        <w:t>FATCA</w:t>
      </w:r>
      <w:r w:rsidRPr="0051713E">
        <w:rPr>
          <w:rFonts w:cstheme="minorHAnsi"/>
          <w:sz w:val="20"/>
          <w:szCs w:val="20"/>
          <w:lang w:val="en-US"/>
        </w:rPr>
        <w:t xml:space="preserve"> </w:t>
      </w:r>
      <w:r>
        <w:rPr>
          <w:rFonts w:cstheme="minorHAnsi"/>
          <w:sz w:val="20"/>
          <w:szCs w:val="20"/>
          <w:lang w:val="en-US"/>
        </w:rPr>
        <w:t>SCF</w:t>
      </w:r>
      <w:r w:rsidRPr="0051713E">
        <w:rPr>
          <w:rFonts w:cstheme="minorHAnsi"/>
          <w:sz w:val="20"/>
          <w:szCs w:val="20"/>
          <w:lang w:val="en-US"/>
        </w:rPr>
        <w:t xml:space="preserve"> that establishes whether the Account Holder is a Reportable Account.</w:t>
      </w:r>
    </w:p>
    <w:p w:rsidR="00B97D0C" w:rsidRPr="0051713E" w:rsidRDefault="00B97D0C" w:rsidP="00B97D0C">
      <w:pPr>
        <w:rPr>
          <w:rFonts w:cstheme="minorHAnsi"/>
          <w:sz w:val="20"/>
          <w:szCs w:val="20"/>
          <w:lang w:val="en-US"/>
        </w:rPr>
      </w:pPr>
    </w:p>
    <w:p w:rsidR="00B97D0C" w:rsidRPr="0051713E"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51713E">
      <w:pPr>
        <w:rPr>
          <w:rFonts w:cstheme="minorHAnsi"/>
          <w:sz w:val="20"/>
          <w:szCs w:val="20"/>
          <w:lang w:val="en-AE"/>
        </w:rPr>
      </w:pPr>
    </w:p>
    <w:p w:rsidR="00B97D0C" w:rsidRDefault="00B97D0C">
      <w:pPr>
        <w:rPr>
          <w:rFonts w:cstheme="minorHAnsi"/>
          <w:sz w:val="20"/>
          <w:szCs w:val="20"/>
          <w:lang w:val="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1) - </w:t>
      </w:r>
      <w:r w:rsidRPr="00B97D0C">
        <w:rPr>
          <w:rFonts w:ascii="Calibri" w:eastAsia="Times New Roman" w:hAnsi="Calibri" w:cs="Calibri"/>
          <w:i/>
          <w:iCs/>
          <w:lang w:val="en-AE" w:eastAsia="en-AE"/>
        </w:rPr>
        <w:t>A Reporting UAE Financial Institution that fails to apply the due diligence procedures as set out in Clause (1) of Article 5 of this Resolution and described in detail in Annex I to the Agreement shall be subject to a fine of Dirhams (40,000) forty thousand in a calendar year.</w:t>
      </w:r>
    </w:p>
    <w:p w:rsidR="00B97D0C" w:rsidRDefault="00B97D0C">
      <w:pPr>
        <w:rPr>
          <w:rFonts w:cstheme="minorHAnsi"/>
          <w:sz w:val="20"/>
          <w:szCs w:val="20"/>
          <w:lang w:val="en-AE"/>
        </w:rPr>
      </w:pPr>
    </w:p>
    <w:p w:rsidR="00B97D0C" w:rsidRPr="00B97D0C" w:rsidRDefault="00B97D0C">
      <w:pPr>
        <w:rPr>
          <w:rFonts w:cstheme="minorHAnsi"/>
          <w:sz w:val="20"/>
          <w:szCs w:val="20"/>
          <w:lang w:val="en-AE"/>
        </w:rPr>
      </w:pPr>
    </w:p>
    <w:p w:rsidR="00B97D0C" w:rsidRDefault="00B97D0C" w:rsidP="00B97D0C">
      <w:pPr>
        <w:pStyle w:val="Header"/>
        <w:numPr>
          <w:ilvl w:val="1"/>
          <w:numId w:val="2"/>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 xml:space="preserve">New Individual Accounts </w:t>
      </w:r>
    </w:p>
    <w:p w:rsidR="00B97D0C" w:rsidRDefault="00B97D0C" w:rsidP="00B97D0C">
      <w:pPr>
        <w:pStyle w:val="Header"/>
        <w:tabs>
          <w:tab w:val="left" w:pos="870"/>
        </w:tabs>
        <w:ind w:left="360"/>
        <w:jc w:val="both"/>
        <w:rPr>
          <w:rFonts w:asciiTheme="majorHAnsi" w:eastAsiaTheme="majorEastAsia" w:hAnsiTheme="majorHAnsi" w:cstheme="majorBidi"/>
          <w:color w:val="002060"/>
          <w:lang w:val="en-US"/>
        </w:rPr>
      </w:pPr>
    </w:p>
    <w:p w:rsidR="00B97D0C" w:rsidRDefault="00B97D0C" w:rsidP="00B97D0C">
      <w:pPr>
        <w:pStyle w:val="ListParagraph"/>
        <w:numPr>
          <w:ilvl w:val="0"/>
          <w:numId w:val="4"/>
        </w:numPr>
        <w:rPr>
          <w:rFonts w:cstheme="minorHAnsi"/>
          <w:sz w:val="20"/>
          <w:szCs w:val="20"/>
          <w:lang w:val="en-US"/>
        </w:rPr>
      </w:pPr>
      <w:r>
        <w:rPr>
          <w:rFonts w:cstheme="minorHAnsi"/>
          <w:sz w:val="20"/>
          <w:szCs w:val="20"/>
          <w:lang w:val="en-US"/>
        </w:rPr>
        <w:t xml:space="preserve">SCF </w:t>
      </w:r>
      <w:r w:rsidRPr="0051713E">
        <w:rPr>
          <w:rFonts w:cstheme="minorHAnsi"/>
          <w:b/>
          <w:bCs/>
          <w:sz w:val="20"/>
          <w:szCs w:val="20"/>
          <w:u w:val="single"/>
          <w:lang w:val="en-US"/>
        </w:rPr>
        <w:t>was not collected</w:t>
      </w:r>
      <w:r>
        <w:rPr>
          <w:rFonts w:cstheme="minorHAnsi"/>
          <w:b/>
          <w:bCs/>
          <w:sz w:val="20"/>
          <w:szCs w:val="20"/>
          <w:u w:val="single"/>
          <w:lang w:val="en-US"/>
        </w:rPr>
        <w:t xml:space="preserve"> / not validated</w:t>
      </w:r>
      <w:r>
        <w:rPr>
          <w:rFonts w:cstheme="minorHAnsi"/>
          <w:sz w:val="20"/>
          <w:szCs w:val="20"/>
          <w:lang w:val="en-US"/>
        </w:rPr>
        <w:t xml:space="preserve"> for (</w:t>
      </w:r>
      <w:r w:rsidRPr="0051713E">
        <w:rPr>
          <w:rFonts w:cstheme="minorHAnsi"/>
          <w:i/>
          <w:iCs/>
          <w:sz w:val="20"/>
          <w:szCs w:val="20"/>
          <w:lang w:val="en-US"/>
        </w:rPr>
        <w:t>number of accounts</w:t>
      </w:r>
      <w:r>
        <w:rPr>
          <w:rFonts w:cstheme="minorHAnsi"/>
          <w:sz w:val="20"/>
          <w:szCs w:val="20"/>
          <w:lang w:val="en-US"/>
        </w:rPr>
        <w:t>) accounts.</w:t>
      </w:r>
    </w:p>
    <w:p w:rsidR="00B97D0C" w:rsidRDefault="00B97D0C" w:rsidP="00B97D0C">
      <w:pPr>
        <w:pStyle w:val="ListParagraph"/>
        <w:rPr>
          <w:rFonts w:cstheme="minorHAnsi"/>
          <w:sz w:val="20"/>
          <w:szCs w:val="2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Accounts</w:t>
      </w:r>
    </w:p>
    <w:p w:rsidR="00B97D0C" w:rsidRDefault="00B97D0C" w:rsidP="00B97D0C">
      <w:pPr>
        <w:pStyle w:val="ListParagraph"/>
        <w:ind w:left="1440"/>
        <w:rPr>
          <w:rFonts w:cstheme="minorHAnsi"/>
          <w:sz w:val="20"/>
          <w:szCs w:val="20"/>
          <w:lang w:val="en-US"/>
        </w:rPr>
      </w:pPr>
    </w:p>
    <w:tbl>
      <w:tblPr>
        <w:tblStyle w:val="TableGrid"/>
        <w:tblW w:w="0" w:type="auto"/>
        <w:tblLook w:val="04A0" w:firstRow="1" w:lastRow="0" w:firstColumn="1" w:lastColumn="0" w:noHBand="0" w:noVBand="1"/>
      </w:tblPr>
      <w:tblGrid>
        <w:gridCol w:w="3114"/>
        <w:gridCol w:w="2126"/>
        <w:gridCol w:w="2268"/>
        <w:gridCol w:w="1508"/>
      </w:tblGrid>
      <w:tr w:rsidR="00B97D0C" w:rsidTr="008422A5">
        <w:tc>
          <w:tcPr>
            <w:tcW w:w="3114"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Customer Full Name</w:t>
            </w:r>
          </w:p>
        </w:tc>
        <w:tc>
          <w:tcPr>
            <w:tcW w:w="2126"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Tax Identification Number (TIN)</w:t>
            </w:r>
          </w:p>
        </w:tc>
        <w:tc>
          <w:tcPr>
            <w:tcW w:w="2268"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i/>
                <w:iCs/>
                <w:sz w:val="20"/>
                <w:szCs w:val="20"/>
                <w:lang w:val="en-US"/>
              </w:rPr>
              <w:t>(Choose one and add reason for why the form is not reasonable or valid)</w:t>
            </w:r>
          </w:p>
        </w:tc>
        <w:tc>
          <w:tcPr>
            <w:tcW w:w="1508"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Penalty Amount</w:t>
            </w:r>
          </w:p>
        </w:tc>
      </w:tr>
      <w:tr w:rsidR="00B97D0C" w:rsidTr="008422A5">
        <w:tc>
          <w:tcPr>
            <w:tcW w:w="3114" w:type="dxa"/>
          </w:tcPr>
          <w:p w:rsidR="00B97D0C" w:rsidRDefault="00B97D0C" w:rsidP="008422A5">
            <w:pPr>
              <w:rPr>
                <w:rFonts w:cstheme="minorHAnsi"/>
                <w:sz w:val="20"/>
                <w:szCs w:val="20"/>
                <w:lang w:val="en-US"/>
              </w:rPr>
            </w:pPr>
          </w:p>
        </w:tc>
        <w:tc>
          <w:tcPr>
            <w:tcW w:w="2126" w:type="dxa"/>
          </w:tcPr>
          <w:p w:rsidR="00B97D0C" w:rsidRDefault="00B97D0C" w:rsidP="008422A5">
            <w:pPr>
              <w:rPr>
                <w:rFonts w:cstheme="minorHAnsi"/>
                <w:sz w:val="20"/>
                <w:szCs w:val="20"/>
                <w:lang w:val="en-US"/>
              </w:rPr>
            </w:pPr>
          </w:p>
        </w:tc>
        <w:tc>
          <w:tcPr>
            <w:tcW w:w="2268" w:type="dxa"/>
          </w:tcPr>
          <w:p w:rsidR="00B97D0C" w:rsidRDefault="00B97D0C" w:rsidP="008422A5">
            <w:pPr>
              <w:rPr>
                <w:rFonts w:cstheme="minorHAnsi"/>
                <w:sz w:val="20"/>
                <w:szCs w:val="20"/>
                <w:lang w:val="en-US"/>
              </w:rPr>
            </w:pPr>
          </w:p>
        </w:tc>
        <w:tc>
          <w:tcPr>
            <w:tcW w:w="1508" w:type="dxa"/>
          </w:tcPr>
          <w:p w:rsidR="00B97D0C" w:rsidRDefault="00B97D0C" w:rsidP="008422A5">
            <w:pPr>
              <w:rPr>
                <w:rFonts w:cstheme="minorHAnsi"/>
                <w:sz w:val="20"/>
                <w:szCs w:val="20"/>
                <w:lang w:val="en-US"/>
              </w:rPr>
            </w:pPr>
            <w:r>
              <w:rPr>
                <w:rFonts w:cstheme="minorHAnsi"/>
                <w:sz w:val="20"/>
                <w:szCs w:val="20"/>
                <w:lang w:val="en-US"/>
              </w:rPr>
              <w:t>AED 1000</w:t>
            </w:r>
          </w:p>
        </w:tc>
      </w:tr>
    </w:tbl>
    <w:p w:rsidR="00B97D0C" w:rsidRPr="0051713E" w:rsidRDefault="00B97D0C" w:rsidP="00B97D0C">
      <w:pPr>
        <w:rPr>
          <w:rFonts w:cstheme="minorHAnsi"/>
          <w:sz w:val="20"/>
          <w:szCs w:val="2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B97D0C" w:rsidRDefault="00B97D0C" w:rsidP="00B97D0C">
      <w:pPr>
        <w:pStyle w:val="ListParagraph"/>
        <w:ind w:left="1440"/>
        <w:rPr>
          <w:rFonts w:cstheme="minorHAnsi"/>
          <w:sz w:val="20"/>
          <w:szCs w:val="20"/>
          <w:lang w:val="en-US"/>
        </w:rPr>
      </w:pPr>
    </w:p>
    <w:p w:rsidR="00B97D0C"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2) - </w:t>
      </w:r>
      <w:r w:rsidRPr="00B97D0C">
        <w:rPr>
          <w:rFonts w:ascii="Calibri" w:eastAsia="Times New Roman" w:hAnsi="Calibri" w:cs="Calibri"/>
          <w:i/>
          <w:iCs/>
          <w:lang w:val="en-AE" w:eastAsia="en-AE"/>
        </w:rPr>
        <w:t>A fine of Dirhams (1,000) one thousand shall be imposed on a Reporting UAE Financial Institution for every instance in which it opens a New Individual Account or New Entity Account without collecting a valid Self-Certification Form or without validating such Self-Certification Form.</w:t>
      </w:r>
    </w:p>
    <w:p w:rsidR="00B97D0C" w:rsidRDefault="00B97D0C" w:rsidP="00B97D0C">
      <w:pPr>
        <w:pStyle w:val="Header"/>
        <w:tabs>
          <w:tab w:val="left" w:pos="870"/>
        </w:tabs>
        <w:ind w:left="1440"/>
        <w:jc w:val="both"/>
        <w:rPr>
          <w:rFonts w:asciiTheme="majorHAnsi" w:eastAsiaTheme="majorEastAsia" w:hAnsiTheme="majorHAnsi" w:cstheme="majorBidi"/>
          <w:color w:val="002060"/>
          <w:lang w:val="en-US"/>
        </w:rPr>
      </w:pPr>
    </w:p>
    <w:p w:rsidR="00B97D0C" w:rsidRDefault="00B97D0C" w:rsidP="00B97D0C">
      <w:pPr>
        <w:pStyle w:val="Header"/>
        <w:tabs>
          <w:tab w:val="left" w:pos="870"/>
        </w:tabs>
        <w:ind w:left="1440"/>
        <w:jc w:val="both"/>
        <w:rPr>
          <w:rFonts w:asciiTheme="majorHAnsi" w:eastAsiaTheme="majorEastAsia" w:hAnsiTheme="majorHAnsi" w:cstheme="majorBidi"/>
          <w:color w:val="002060"/>
          <w:lang w:val="en-US"/>
        </w:rPr>
      </w:pPr>
    </w:p>
    <w:p w:rsidR="00B97D0C" w:rsidRDefault="00B97D0C" w:rsidP="00B97D0C">
      <w:pPr>
        <w:pStyle w:val="Header"/>
        <w:numPr>
          <w:ilvl w:val="1"/>
          <w:numId w:val="2"/>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New Entity Accounts</w:t>
      </w:r>
    </w:p>
    <w:p w:rsidR="00B97D0C" w:rsidRPr="0051713E" w:rsidRDefault="00B97D0C" w:rsidP="00B97D0C">
      <w:pPr>
        <w:pStyle w:val="Header"/>
        <w:tabs>
          <w:tab w:val="left" w:pos="870"/>
        </w:tabs>
        <w:ind w:left="360"/>
        <w:jc w:val="both"/>
        <w:rPr>
          <w:rFonts w:asciiTheme="majorHAnsi" w:eastAsiaTheme="majorEastAsia" w:hAnsiTheme="majorHAnsi" w:cstheme="majorBidi"/>
          <w:color w:val="002060"/>
          <w:lang w:val="en-US"/>
        </w:rPr>
      </w:pPr>
    </w:p>
    <w:p w:rsidR="00B97D0C" w:rsidRDefault="00B97D0C" w:rsidP="00B97D0C">
      <w:pPr>
        <w:pStyle w:val="ListParagraph"/>
        <w:numPr>
          <w:ilvl w:val="0"/>
          <w:numId w:val="4"/>
        </w:numPr>
        <w:rPr>
          <w:rFonts w:cstheme="minorHAnsi"/>
          <w:sz w:val="20"/>
          <w:szCs w:val="20"/>
          <w:lang w:val="en-US"/>
        </w:rPr>
      </w:pPr>
      <w:r>
        <w:rPr>
          <w:rFonts w:cstheme="minorHAnsi"/>
          <w:sz w:val="20"/>
          <w:szCs w:val="20"/>
          <w:lang w:val="en-US"/>
        </w:rPr>
        <w:t xml:space="preserve">SCF </w:t>
      </w:r>
      <w:r w:rsidRPr="0051713E">
        <w:rPr>
          <w:rFonts w:cstheme="minorHAnsi"/>
          <w:b/>
          <w:bCs/>
          <w:sz w:val="20"/>
          <w:szCs w:val="20"/>
          <w:u w:val="single"/>
          <w:lang w:val="en-US"/>
        </w:rPr>
        <w:t>was not collected</w:t>
      </w:r>
      <w:r>
        <w:rPr>
          <w:rFonts w:cstheme="minorHAnsi"/>
          <w:b/>
          <w:bCs/>
          <w:sz w:val="20"/>
          <w:szCs w:val="20"/>
          <w:u w:val="single"/>
          <w:lang w:val="en-US"/>
        </w:rPr>
        <w:t xml:space="preserve"> / not validated</w:t>
      </w:r>
      <w:r>
        <w:rPr>
          <w:rFonts w:cstheme="minorHAnsi"/>
          <w:sz w:val="20"/>
          <w:szCs w:val="20"/>
          <w:lang w:val="en-US"/>
        </w:rPr>
        <w:t xml:space="preserve"> for (</w:t>
      </w:r>
      <w:r w:rsidRPr="0051713E">
        <w:rPr>
          <w:rFonts w:cstheme="minorHAnsi"/>
          <w:i/>
          <w:iCs/>
          <w:sz w:val="20"/>
          <w:szCs w:val="20"/>
          <w:lang w:val="en-US"/>
        </w:rPr>
        <w:t>number of accounts</w:t>
      </w:r>
      <w:r>
        <w:rPr>
          <w:rFonts w:cstheme="minorHAnsi"/>
          <w:sz w:val="20"/>
          <w:szCs w:val="20"/>
          <w:lang w:val="en-US"/>
        </w:rPr>
        <w:t>) entity accounts.</w:t>
      </w:r>
    </w:p>
    <w:p w:rsidR="00B97D0C" w:rsidRPr="00447A56" w:rsidRDefault="00B97D0C" w:rsidP="00447A56">
      <w:pPr>
        <w:pStyle w:val="ListParagraph"/>
        <w:numPr>
          <w:ilvl w:val="0"/>
          <w:numId w:val="4"/>
        </w:numPr>
        <w:rPr>
          <w:rFonts w:cstheme="minorHAnsi"/>
          <w:b/>
          <w:bCs/>
          <w:sz w:val="20"/>
          <w:szCs w:val="20"/>
          <w:u w:val="single"/>
          <w:lang w:val="en-US"/>
        </w:rPr>
      </w:pPr>
      <w:r w:rsidRPr="00447A56">
        <w:rPr>
          <w:rFonts w:cstheme="minorHAnsi"/>
          <w:sz w:val="20"/>
          <w:szCs w:val="20"/>
          <w:lang w:val="en-US"/>
        </w:rPr>
        <w:t>SCF for Controlling Person (CP)</w:t>
      </w:r>
      <w:r w:rsidR="00447A56">
        <w:rPr>
          <w:rFonts w:cstheme="minorHAnsi"/>
          <w:sz w:val="20"/>
          <w:szCs w:val="20"/>
          <w:lang w:val="en-US"/>
        </w:rPr>
        <w:t xml:space="preserve"> </w:t>
      </w:r>
      <w:r w:rsidR="00447A56" w:rsidRPr="00447A56">
        <w:rPr>
          <w:rFonts w:cstheme="minorHAnsi"/>
          <w:b/>
          <w:bCs/>
          <w:sz w:val="20"/>
          <w:szCs w:val="20"/>
          <w:u w:val="single"/>
          <w:lang w:val="en-US"/>
        </w:rPr>
        <w:t xml:space="preserve">was not collected / not validated for 4 Controlling Persons </w:t>
      </w:r>
      <w:r w:rsidR="00447A56">
        <w:rPr>
          <w:rFonts w:cstheme="minorHAnsi"/>
          <w:b/>
          <w:bCs/>
          <w:sz w:val="20"/>
          <w:szCs w:val="20"/>
          <w:u w:val="single"/>
          <w:lang w:val="en-US"/>
        </w:rPr>
        <w:t>of</w:t>
      </w:r>
      <w:r w:rsidR="00447A56" w:rsidRPr="00447A56">
        <w:rPr>
          <w:rFonts w:cstheme="minorHAnsi"/>
          <w:b/>
          <w:bCs/>
          <w:sz w:val="20"/>
          <w:szCs w:val="20"/>
          <w:u w:val="single"/>
          <w:lang w:val="en-US"/>
        </w:rPr>
        <w:t xml:space="preserve"> 2 entity accounts.</w:t>
      </w:r>
    </w:p>
    <w:p w:rsidR="00B97D0C" w:rsidRDefault="00B97D0C" w:rsidP="00B97D0C">
      <w:pPr>
        <w:pStyle w:val="ListParagraph"/>
        <w:rPr>
          <w:rFonts w:cstheme="minorHAnsi"/>
          <w:sz w:val="20"/>
          <w:szCs w:val="2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Entity Accounts</w:t>
      </w:r>
    </w:p>
    <w:p w:rsidR="00B97D0C" w:rsidRDefault="00B97D0C" w:rsidP="00B97D0C">
      <w:pPr>
        <w:pStyle w:val="ListParagraph"/>
        <w:ind w:left="1440"/>
        <w:rPr>
          <w:rFonts w:cstheme="minorHAnsi"/>
          <w:sz w:val="20"/>
          <w:szCs w:val="20"/>
          <w:lang w:val="en-US"/>
        </w:rPr>
      </w:pPr>
    </w:p>
    <w:tbl>
      <w:tblPr>
        <w:tblStyle w:val="TableGrid"/>
        <w:tblW w:w="8926" w:type="dxa"/>
        <w:tblLook w:val="04A0" w:firstRow="1" w:lastRow="0" w:firstColumn="1" w:lastColumn="0" w:noHBand="0" w:noVBand="1"/>
      </w:tblPr>
      <w:tblGrid>
        <w:gridCol w:w="2964"/>
        <w:gridCol w:w="4119"/>
        <w:gridCol w:w="1843"/>
      </w:tblGrid>
      <w:tr w:rsidR="002535EF" w:rsidTr="002526C7">
        <w:tc>
          <w:tcPr>
            <w:tcW w:w="2964" w:type="dxa"/>
            <w:vAlign w:val="center"/>
          </w:tcPr>
          <w:p w:rsidR="002535EF" w:rsidRPr="0051713E" w:rsidRDefault="002535EF" w:rsidP="008422A5">
            <w:pPr>
              <w:rPr>
                <w:rFonts w:cstheme="minorHAnsi"/>
                <w:b/>
                <w:bCs/>
                <w:sz w:val="20"/>
                <w:szCs w:val="20"/>
                <w:lang w:val="en-US"/>
              </w:rPr>
            </w:pPr>
            <w:r>
              <w:rPr>
                <w:rFonts w:cstheme="minorHAnsi"/>
                <w:b/>
                <w:bCs/>
                <w:sz w:val="20"/>
                <w:szCs w:val="20"/>
                <w:lang w:val="en-US"/>
              </w:rPr>
              <w:t>Entity</w:t>
            </w:r>
            <w:r w:rsidRPr="0051713E">
              <w:rPr>
                <w:rFonts w:cstheme="minorHAnsi"/>
                <w:b/>
                <w:bCs/>
                <w:sz w:val="20"/>
                <w:szCs w:val="20"/>
                <w:lang w:val="en-US"/>
              </w:rPr>
              <w:t xml:space="preserve"> Full Name</w:t>
            </w:r>
          </w:p>
        </w:tc>
        <w:tc>
          <w:tcPr>
            <w:tcW w:w="4119" w:type="dxa"/>
            <w:vAlign w:val="center"/>
          </w:tcPr>
          <w:p w:rsidR="002535EF" w:rsidRPr="0051713E" w:rsidRDefault="002535EF" w:rsidP="008422A5">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sz w:val="20"/>
                <w:szCs w:val="20"/>
                <w:lang w:val="en-US"/>
              </w:rPr>
              <w:t>(</w:t>
            </w:r>
            <w:r w:rsidRPr="0051713E">
              <w:rPr>
                <w:rFonts w:cstheme="minorHAnsi"/>
                <w:i/>
                <w:iCs/>
                <w:sz w:val="20"/>
                <w:szCs w:val="20"/>
                <w:lang w:val="en-US"/>
              </w:rPr>
              <w:t>Choose one and add reason for why the form is not reasonable or valid</w:t>
            </w:r>
            <w:r w:rsidRPr="0051713E">
              <w:rPr>
                <w:rFonts w:cstheme="minorHAnsi"/>
                <w:sz w:val="20"/>
                <w:szCs w:val="20"/>
                <w:lang w:val="en-US"/>
              </w:rPr>
              <w:t>)</w:t>
            </w:r>
          </w:p>
        </w:tc>
        <w:tc>
          <w:tcPr>
            <w:tcW w:w="1843" w:type="dxa"/>
            <w:vAlign w:val="center"/>
          </w:tcPr>
          <w:p w:rsidR="002535EF" w:rsidRPr="0051713E" w:rsidRDefault="002535EF" w:rsidP="008422A5">
            <w:pPr>
              <w:rPr>
                <w:rFonts w:cstheme="minorHAnsi"/>
                <w:b/>
                <w:bCs/>
                <w:sz w:val="20"/>
                <w:szCs w:val="20"/>
                <w:lang w:val="en-US"/>
              </w:rPr>
            </w:pPr>
            <w:r w:rsidRPr="0051713E">
              <w:rPr>
                <w:rFonts w:cstheme="minorHAnsi"/>
                <w:b/>
                <w:bCs/>
                <w:sz w:val="20"/>
                <w:szCs w:val="20"/>
                <w:lang w:val="en-US"/>
              </w:rPr>
              <w:t>Penalty Amount</w:t>
            </w:r>
          </w:p>
        </w:tc>
      </w:tr>
      <w:tr w:rsidR="002535EF" w:rsidTr="002526C7">
        <w:tc>
          <w:tcPr>
            <w:tcW w:w="2964" w:type="dxa"/>
          </w:tcPr>
          <w:p w:rsidR="002535EF" w:rsidRDefault="002535EF" w:rsidP="008422A5">
            <w:pPr>
              <w:rPr>
                <w:rFonts w:cstheme="minorHAnsi"/>
                <w:sz w:val="20"/>
                <w:szCs w:val="20"/>
                <w:lang w:val="en-US"/>
              </w:rPr>
            </w:pPr>
          </w:p>
        </w:tc>
        <w:tc>
          <w:tcPr>
            <w:tcW w:w="4119" w:type="dxa"/>
          </w:tcPr>
          <w:p w:rsidR="002535EF" w:rsidRDefault="002535EF" w:rsidP="008422A5">
            <w:pPr>
              <w:rPr>
                <w:rFonts w:cstheme="minorHAnsi"/>
                <w:sz w:val="20"/>
                <w:szCs w:val="20"/>
                <w:lang w:val="en-US"/>
              </w:rPr>
            </w:pPr>
          </w:p>
        </w:tc>
        <w:tc>
          <w:tcPr>
            <w:tcW w:w="1843" w:type="dxa"/>
          </w:tcPr>
          <w:p w:rsidR="002535EF" w:rsidRDefault="002535EF" w:rsidP="008422A5">
            <w:pPr>
              <w:rPr>
                <w:rFonts w:cstheme="minorHAnsi"/>
                <w:sz w:val="20"/>
                <w:szCs w:val="20"/>
                <w:lang w:val="en-US"/>
              </w:rPr>
            </w:pPr>
            <w:r>
              <w:rPr>
                <w:rFonts w:cstheme="minorHAnsi"/>
                <w:sz w:val="20"/>
                <w:szCs w:val="20"/>
                <w:lang w:val="en-US"/>
              </w:rPr>
              <w:t>AED 1000</w:t>
            </w:r>
          </w:p>
        </w:tc>
      </w:tr>
    </w:tbl>
    <w:p w:rsidR="00B97D0C" w:rsidRDefault="00B97D0C" w:rsidP="00B97D0C">
      <w:pPr>
        <w:rPr>
          <w:rFonts w:cstheme="minorHAnsi"/>
          <w:sz w:val="20"/>
          <w:szCs w:val="2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CP Accounts</w:t>
      </w:r>
    </w:p>
    <w:p w:rsidR="00B97D0C" w:rsidRDefault="00B97D0C" w:rsidP="00B97D0C">
      <w:pPr>
        <w:rPr>
          <w:rFonts w:cstheme="minorHAnsi"/>
          <w:sz w:val="20"/>
          <w:szCs w:val="20"/>
          <w:lang w:val="en-US"/>
        </w:rPr>
      </w:pPr>
    </w:p>
    <w:tbl>
      <w:tblPr>
        <w:tblStyle w:val="TableGrid"/>
        <w:tblW w:w="0" w:type="auto"/>
        <w:tblLook w:val="04A0" w:firstRow="1" w:lastRow="0" w:firstColumn="1" w:lastColumn="0" w:noHBand="0" w:noVBand="1"/>
      </w:tblPr>
      <w:tblGrid>
        <w:gridCol w:w="3195"/>
        <w:gridCol w:w="1620"/>
        <w:gridCol w:w="2268"/>
        <w:gridCol w:w="1933"/>
      </w:tblGrid>
      <w:tr w:rsidR="002535EF" w:rsidTr="008422A5">
        <w:tc>
          <w:tcPr>
            <w:tcW w:w="3195" w:type="dxa"/>
            <w:vAlign w:val="center"/>
          </w:tcPr>
          <w:p w:rsidR="002535EF" w:rsidRPr="0051713E" w:rsidRDefault="002535EF" w:rsidP="002535EF">
            <w:pPr>
              <w:rPr>
                <w:rFonts w:cstheme="minorHAnsi"/>
                <w:b/>
                <w:bCs/>
                <w:sz w:val="20"/>
                <w:szCs w:val="20"/>
                <w:lang w:val="en-US"/>
              </w:rPr>
            </w:pPr>
            <w:r>
              <w:rPr>
                <w:rFonts w:cstheme="minorHAnsi"/>
                <w:b/>
                <w:bCs/>
                <w:sz w:val="20"/>
                <w:szCs w:val="20"/>
                <w:lang w:val="en-US"/>
              </w:rPr>
              <w:t>Entity</w:t>
            </w:r>
            <w:r w:rsidRPr="0051713E">
              <w:rPr>
                <w:rFonts w:cstheme="minorHAnsi"/>
                <w:b/>
                <w:bCs/>
                <w:sz w:val="20"/>
                <w:szCs w:val="20"/>
                <w:lang w:val="en-US"/>
              </w:rPr>
              <w:t xml:space="preserve"> Full Name</w:t>
            </w:r>
          </w:p>
        </w:tc>
        <w:tc>
          <w:tcPr>
            <w:tcW w:w="1620" w:type="dxa"/>
            <w:vAlign w:val="center"/>
          </w:tcPr>
          <w:p w:rsidR="002535EF" w:rsidRPr="0051713E" w:rsidRDefault="002535EF" w:rsidP="002535EF">
            <w:pPr>
              <w:rPr>
                <w:rFonts w:cstheme="minorHAnsi"/>
                <w:b/>
                <w:bCs/>
                <w:sz w:val="20"/>
                <w:szCs w:val="20"/>
                <w:lang w:val="en-US"/>
              </w:rPr>
            </w:pPr>
            <w:r>
              <w:rPr>
                <w:rFonts w:cstheme="minorHAnsi"/>
                <w:b/>
                <w:bCs/>
                <w:sz w:val="20"/>
                <w:szCs w:val="20"/>
                <w:lang w:val="en-US"/>
              </w:rPr>
              <w:t>CP Full Name</w:t>
            </w:r>
          </w:p>
        </w:tc>
        <w:tc>
          <w:tcPr>
            <w:tcW w:w="2268" w:type="dxa"/>
            <w:vAlign w:val="center"/>
          </w:tcPr>
          <w:p w:rsidR="002535EF" w:rsidRPr="0051713E" w:rsidRDefault="002535EF" w:rsidP="002535EF">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sz w:val="20"/>
                <w:szCs w:val="20"/>
                <w:lang w:val="en-US"/>
              </w:rPr>
              <w:t>(</w:t>
            </w:r>
            <w:r w:rsidRPr="0051713E">
              <w:rPr>
                <w:rFonts w:cstheme="minorHAnsi"/>
                <w:i/>
                <w:iCs/>
                <w:sz w:val="20"/>
                <w:szCs w:val="20"/>
                <w:lang w:val="en-US"/>
              </w:rPr>
              <w:t>Choose one and add reason for why the form is not reasonable or valid</w:t>
            </w:r>
            <w:r w:rsidRPr="0051713E">
              <w:rPr>
                <w:rFonts w:cstheme="minorHAnsi"/>
                <w:sz w:val="20"/>
                <w:szCs w:val="20"/>
                <w:lang w:val="en-US"/>
              </w:rPr>
              <w:t>)</w:t>
            </w:r>
          </w:p>
        </w:tc>
        <w:tc>
          <w:tcPr>
            <w:tcW w:w="1933" w:type="dxa"/>
            <w:vAlign w:val="center"/>
          </w:tcPr>
          <w:p w:rsidR="002535EF" w:rsidRPr="0051713E" w:rsidRDefault="002535EF" w:rsidP="002535EF">
            <w:pPr>
              <w:rPr>
                <w:rFonts w:cstheme="minorHAnsi"/>
                <w:b/>
                <w:bCs/>
                <w:sz w:val="20"/>
                <w:szCs w:val="20"/>
                <w:lang w:val="en-US"/>
              </w:rPr>
            </w:pPr>
            <w:r w:rsidRPr="0051713E">
              <w:rPr>
                <w:rFonts w:cstheme="minorHAnsi"/>
                <w:b/>
                <w:bCs/>
                <w:sz w:val="20"/>
                <w:szCs w:val="20"/>
                <w:lang w:val="en-US"/>
              </w:rPr>
              <w:t>Penalty Amount</w:t>
            </w:r>
          </w:p>
        </w:tc>
      </w:tr>
      <w:tr w:rsidR="00B97D0C" w:rsidTr="008422A5">
        <w:tc>
          <w:tcPr>
            <w:tcW w:w="3195" w:type="dxa"/>
          </w:tcPr>
          <w:p w:rsidR="00B97D0C" w:rsidRDefault="00B97D0C" w:rsidP="008422A5">
            <w:pPr>
              <w:rPr>
                <w:rFonts w:cstheme="minorHAnsi"/>
                <w:sz w:val="20"/>
                <w:szCs w:val="20"/>
                <w:lang w:val="en-US"/>
              </w:rPr>
            </w:pPr>
          </w:p>
        </w:tc>
        <w:tc>
          <w:tcPr>
            <w:tcW w:w="1620" w:type="dxa"/>
          </w:tcPr>
          <w:p w:rsidR="00B97D0C" w:rsidRDefault="00B97D0C" w:rsidP="008422A5">
            <w:pPr>
              <w:rPr>
                <w:rFonts w:cstheme="minorHAnsi"/>
                <w:sz w:val="20"/>
                <w:szCs w:val="20"/>
                <w:lang w:val="en-US"/>
              </w:rPr>
            </w:pPr>
          </w:p>
        </w:tc>
        <w:tc>
          <w:tcPr>
            <w:tcW w:w="2268" w:type="dxa"/>
          </w:tcPr>
          <w:p w:rsidR="00B97D0C" w:rsidRDefault="00B97D0C" w:rsidP="008422A5">
            <w:pPr>
              <w:rPr>
                <w:rFonts w:cstheme="minorHAnsi"/>
                <w:sz w:val="20"/>
                <w:szCs w:val="20"/>
                <w:lang w:val="en-US"/>
              </w:rPr>
            </w:pPr>
          </w:p>
        </w:tc>
        <w:tc>
          <w:tcPr>
            <w:tcW w:w="1933" w:type="dxa"/>
          </w:tcPr>
          <w:p w:rsidR="00B97D0C" w:rsidRDefault="00B97D0C" w:rsidP="008422A5">
            <w:pPr>
              <w:rPr>
                <w:rFonts w:cstheme="minorHAnsi"/>
                <w:sz w:val="20"/>
                <w:szCs w:val="20"/>
                <w:lang w:val="en-US"/>
              </w:rPr>
            </w:pPr>
            <w:r>
              <w:rPr>
                <w:rFonts w:cstheme="minorHAnsi"/>
                <w:sz w:val="20"/>
                <w:szCs w:val="20"/>
                <w:lang w:val="en-US"/>
              </w:rPr>
              <w:t>AED 1000</w:t>
            </w:r>
          </w:p>
        </w:tc>
      </w:tr>
    </w:tbl>
    <w:p w:rsidR="00B97D0C" w:rsidRPr="0051713E" w:rsidRDefault="00B97D0C" w:rsidP="00B97D0C">
      <w:pPr>
        <w:rPr>
          <w:rFonts w:cstheme="minorHAnsi"/>
          <w:sz w:val="20"/>
          <w:szCs w:val="2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2) - </w:t>
      </w:r>
      <w:r w:rsidRPr="00B97D0C">
        <w:rPr>
          <w:rFonts w:ascii="Calibri" w:eastAsia="Times New Roman" w:hAnsi="Calibri" w:cs="Calibri"/>
          <w:i/>
          <w:iCs/>
          <w:lang w:val="en-AE" w:eastAsia="en-AE"/>
        </w:rPr>
        <w:t>A fine of Dirhams (1,000) one thousand shall be imposed on a Reporting UAE Financial Institution for every instance in which it opens a New Individual Account or New Entity Account without collecting a valid Self-Certification Form or without validating such Self-Certification Form.</w:t>
      </w: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pStyle w:val="Header"/>
        <w:numPr>
          <w:ilvl w:val="1"/>
          <w:numId w:val="2"/>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Complete and Accurate Information</w:t>
      </w:r>
    </w:p>
    <w:p w:rsidR="00B97D0C" w:rsidRDefault="00B97D0C" w:rsidP="00B97D0C">
      <w:pPr>
        <w:pStyle w:val="Header"/>
        <w:tabs>
          <w:tab w:val="left" w:pos="870"/>
        </w:tabs>
        <w:ind w:left="360"/>
        <w:jc w:val="both"/>
        <w:rPr>
          <w:rFonts w:asciiTheme="majorHAnsi" w:eastAsiaTheme="majorEastAsia" w:hAnsiTheme="majorHAnsi" w:cstheme="majorBidi"/>
          <w:color w:val="002060"/>
          <w:lang w:val="en-US"/>
        </w:rPr>
      </w:pPr>
    </w:p>
    <w:p w:rsidR="00B97D0C" w:rsidRPr="0051713E" w:rsidRDefault="00B97D0C" w:rsidP="00B97D0C">
      <w:pPr>
        <w:pStyle w:val="ListParagraph"/>
        <w:numPr>
          <w:ilvl w:val="0"/>
          <w:numId w:val="4"/>
        </w:numPr>
        <w:rPr>
          <w:rFonts w:cstheme="minorHAnsi"/>
          <w:sz w:val="20"/>
          <w:szCs w:val="20"/>
          <w:lang w:val="en-US"/>
        </w:rPr>
      </w:pPr>
      <w:r w:rsidRPr="0051713E">
        <w:rPr>
          <w:rFonts w:cstheme="minorHAnsi"/>
          <w:sz w:val="20"/>
          <w:szCs w:val="20"/>
          <w:lang w:val="en-US"/>
        </w:rPr>
        <w:t xml:space="preserve">Describe what information </w:t>
      </w:r>
      <w:r>
        <w:rPr>
          <w:rFonts w:cstheme="minorHAnsi"/>
          <w:sz w:val="20"/>
          <w:szCs w:val="20"/>
          <w:lang w:val="en-US"/>
        </w:rPr>
        <w:t xml:space="preserve">that </w:t>
      </w:r>
      <w:r w:rsidRPr="0051713E">
        <w:rPr>
          <w:rFonts w:cstheme="minorHAnsi"/>
          <w:sz w:val="20"/>
          <w:szCs w:val="20"/>
          <w:lang w:val="en-US"/>
        </w:rPr>
        <w:t>was reported in an incomplete or in accurate manner.</w:t>
      </w:r>
      <w:r>
        <w:rPr>
          <w:rFonts w:cstheme="minorHAnsi"/>
          <w:sz w:val="20"/>
          <w:szCs w:val="20"/>
          <w:lang w:val="en-US"/>
        </w:rPr>
        <w:t xml:space="preserve"> For instance, US-TIN / Date of Birth / Name / Tax Jurisdiction - on the SCF does not match the information on the submissions report.</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Accounts</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tbl>
      <w:tblPr>
        <w:tblStyle w:val="TableGrid"/>
        <w:tblW w:w="9016" w:type="dxa"/>
        <w:tblLook w:val="04A0" w:firstRow="1" w:lastRow="0" w:firstColumn="1" w:lastColumn="0" w:noHBand="0" w:noVBand="1"/>
      </w:tblPr>
      <w:tblGrid>
        <w:gridCol w:w="2198"/>
        <w:gridCol w:w="3615"/>
        <w:gridCol w:w="3203"/>
      </w:tblGrid>
      <w:tr w:rsidR="002535EF" w:rsidTr="002535EF">
        <w:tc>
          <w:tcPr>
            <w:tcW w:w="2198" w:type="dxa"/>
            <w:vAlign w:val="center"/>
          </w:tcPr>
          <w:p w:rsidR="002535EF" w:rsidRPr="0051713E" w:rsidRDefault="002535EF" w:rsidP="008422A5">
            <w:pPr>
              <w:rPr>
                <w:rFonts w:cstheme="minorHAnsi"/>
                <w:b/>
                <w:bCs/>
                <w:sz w:val="20"/>
                <w:szCs w:val="20"/>
                <w:lang w:val="en-US"/>
              </w:rPr>
            </w:pPr>
            <w:r w:rsidRPr="0051713E">
              <w:rPr>
                <w:rFonts w:cstheme="minorHAnsi"/>
                <w:b/>
                <w:bCs/>
                <w:sz w:val="20"/>
                <w:szCs w:val="20"/>
                <w:lang w:val="en-US"/>
              </w:rPr>
              <w:t>Customer Full Name</w:t>
            </w:r>
          </w:p>
        </w:tc>
        <w:tc>
          <w:tcPr>
            <w:tcW w:w="3615" w:type="dxa"/>
            <w:vAlign w:val="center"/>
          </w:tcPr>
          <w:p w:rsidR="002535EF" w:rsidRPr="0051713E" w:rsidRDefault="002535EF" w:rsidP="008422A5">
            <w:pPr>
              <w:rPr>
                <w:rFonts w:cstheme="minorHAnsi"/>
                <w:b/>
                <w:bCs/>
                <w:sz w:val="20"/>
                <w:szCs w:val="20"/>
                <w:lang w:val="en-US"/>
              </w:rPr>
            </w:pPr>
            <w:r>
              <w:rPr>
                <w:rFonts w:cstheme="minorHAnsi"/>
                <w:b/>
                <w:bCs/>
                <w:sz w:val="20"/>
                <w:szCs w:val="20"/>
                <w:lang w:val="en-US"/>
              </w:rPr>
              <w:t>Error Identified</w:t>
            </w:r>
          </w:p>
        </w:tc>
        <w:tc>
          <w:tcPr>
            <w:tcW w:w="3203" w:type="dxa"/>
          </w:tcPr>
          <w:p w:rsidR="002535EF" w:rsidRDefault="002535EF" w:rsidP="008422A5">
            <w:pPr>
              <w:rPr>
                <w:rFonts w:cstheme="minorHAnsi"/>
                <w:b/>
                <w:bCs/>
                <w:sz w:val="20"/>
                <w:szCs w:val="20"/>
                <w:lang w:val="en-US"/>
              </w:rPr>
            </w:pPr>
            <w:r>
              <w:rPr>
                <w:rFonts w:cstheme="minorHAnsi"/>
                <w:b/>
                <w:bCs/>
                <w:sz w:val="20"/>
                <w:szCs w:val="20"/>
                <w:lang w:val="en-US"/>
              </w:rPr>
              <w:t>Potential Penalty</w:t>
            </w:r>
          </w:p>
        </w:tc>
      </w:tr>
      <w:tr w:rsidR="002535EF" w:rsidTr="002535EF">
        <w:tc>
          <w:tcPr>
            <w:tcW w:w="2198" w:type="dxa"/>
          </w:tcPr>
          <w:p w:rsidR="002535EF" w:rsidRDefault="002535EF" w:rsidP="008422A5">
            <w:pPr>
              <w:rPr>
                <w:rFonts w:cstheme="minorHAnsi"/>
                <w:sz w:val="20"/>
                <w:szCs w:val="20"/>
                <w:lang w:val="en-US"/>
              </w:rPr>
            </w:pPr>
          </w:p>
        </w:tc>
        <w:tc>
          <w:tcPr>
            <w:tcW w:w="3615" w:type="dxa"/>
          </w:tcPr>
          <w:p w:rsidR="002535EF" w:rsidRDefault="002535EF" w:rsidP="008422A5">
            <w:pPr>
              <w:rPr>
                <w:rFonts w:cstheme="minorHAnsi"/>
                <w:sz w:val="20"/>
                <w:szCs w:val="20"/>
                <w:lang w:val="en-US"/>
              </w:rPr>
            </w:pPr>
          </w:p>
        </w:tc>
        <w:tc>
          <w:tcPr>
            <w:tcW w:w="3203" w:type="dxa"/>
          </w:tcPr>
          <w:p w:rsidR="002535EF" w:rsidRDefault="002535EF" w:rsidP="008422A5">
            <w:pPr>
              <w:rPr>
                <w:rFonts w:cstheme="minorHAnsi"/>
                <w:sz w:val="20"/>
                <w:szCs w:val="20"/>
                <w:lang w:val="en-US"/>
              </w:rPr>
            </w:pPr>
          </w:p>
        </w:tc>
      </w:tr>
    </w:tbl>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B97D0C" w:rsidRPr="0051713E" w:rsidRDefault="00B97D0C" w:rsidP="00B97D0C">
      <w:pPr>
        <w:pStyle w:val="Header"/>
        <w:tabs>
          <w:tab w:val="left" w:pos="870"/>
        </w:tabs>
        <w:jc w:val="both"/>
        <w:rPr>
          <w:rFonts w:asciiTheme="majorHAnsi" w:eastAsiaTheme="majorEastAsia" w:hAnsiTheme="majorHAnsi" w:cstheme="majorBidi"/>
          <w:color w:val="002060"/>
          <w:lang w:val="en-AE"/>
        </w:rPr>
      </w:pPr>
    </w:p>
    <w:p w:rsidR="00B97D0C" w:rsidRDefault="00B97D0C" w:rsidP="00B97D0C">
      <w:pPr>
        <w:pStyle w:val="Header"/>
        <w:tabs>
          <w:tab w:val="left" w:pos="870"/>
        </w:tabs>
        <w:jc w:val="both"/>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proofErr w:type="gramStart"/>
      <w:r>
        <w:rPr>
          <w:rFonts w:ascii="Calibri" w:eastAsia="Times New Roman" w:hAnsi="Calibri" w:cs="Calibri"/>
          <w:i/>
          <w:iCs/>
          <w:lang w:val="en-AE" w:eastAsia="en-AE"/>
        </w:rPr>
        <w:t>4)(</w:t>
      </w:r>
      <w:proofErr w:type="gramEnd"/>
      <w:r>
        <w:rPr>
          <w:rFonts w:ascii="Calibri" w:eastAsia="Times New Roman" w:hAnsi="Calibri" w:cs="Calibri"/>
          <w:i/>
          <w:iCs/>
          <w:lang w:val="en-AE" w:eastAsia="en-AE"/>
        </w:rPr>
        <w:t xml:space="preserve">a-d) - </w:t>
      </w:r>
      <w:r w:rsidRPr="00B97D0C">
        <w:rPr>
          <w:rFonts w:ascii="Calibri" w:eastAsia="Times New Roman" w:hAnsi="Calibri" w:cs="Calibri"/>
          <w:i/>
          <w:iCs/>
          <w:lang w:val="en-AE" w:eastAsia="en-AE"/>
        </w:rPr>
        <w:t>A Reporting UAE Financial Institution that fails to provide the information, records, or documents in a complete and accurate manner in accordance with sub-clause 3(e) of Article 5 of this Resolution shall be subject to the following fines:</w:t>
      </w:r>
    </w:p>
    <w:p w:rsidR="00B97D0C" w:rsidRDefault="00B97D0C" w:rsidP="00B97D0C">
      <w:pPr>
        <w:pStyle w:val="Header"/>
        <w:tabs>
          <w:tab w:val="left" w:pos="870"/>
        </w:tabs>
        <w:jc w:val="both"/>
        <w:rPr>
          <w:rFonts w:ascii="Calibri" w:eastAsia="Times New Roman" w:hAnsi="Calibri" w:cs="Calibri"/>
          <w:i/>
          <w:iCs/>
          <w:lang w:val="en-AE" w:eastAsia="en-AE"/>
        </w:rPr>
      </w:pPr>
    </w:p>
    <w:p w:rsidR="00B97D0C" w:rsidRDefault="00B97D0C" w:rsidP="00B97D0C">
      <w:pPr>
        <w:pStyle w:val="Header"/>
        <w:numPr>
          <w:ilvl w:val="0"/>
          <w:numId w:val="7"/>
        </w:numPr>
        <w:tabs>
          <w:tab w:val="left" w:pos="870"/>
        </w:tabs>
        <w:jc w:val="both"/>
        <w:rPr>
          <w:rFonts w:ascii="Calibri" w:eastAsia="Times New Roman" w:hAnsi="Calibri" w:cs="Calibri"/>
          <w:i/>
          <w:iCs/>
          <w:lang w:val="en-AE" w:eastAsia="en-AE"/>
        </w:rPr>
      </w:pPr>
      <w:r w:rsidRPr="00B97D0C">
        <w:rPr>
          <w:rFonts w:ascii="Calibri" w:eastAsia="Times New Roman" w:hAnsi="Calibri" w:cs="Calibri"/>
          <w:i/>
          <w:iCs/>
          <w:lang w:val="en-AE" w:eastAsia="en-AE"/>
        </w:rPr>
        <w:t xml:space="preserve">Dirhams (5,000) five thousand for any instances where such failure occurs in an Annual Report or Nil Report in a calendar year. </w:t>
      </w:r>
    </w:p>
    <w:p w:rsidR="00B97D0C" w:rsidRDefault="00B97D0C" w:rsidP="00B97D0C">
      <w:pPr>
        <w:pStyle w:val="Header"/>
        <w:numPr>
          <w:ilvl w:val="0"/>
          <w:numId w:val="7"/>
        </w:numPr>
        <w:tabs>
          <w:tab w:val="left" w:pos="870"/>
        </w:tabs>
        <w:jc w:val="both"/>
        <w:rPr>
          <w:rFonts w:ascii="Calibri" w:eastAsia="Times New Roman" w:hAnsi="Calibri" w:cs="Calibri"/>
          <w:i/>
          <w:iCs/>
          <w:lang w:val="en-AE" w:eastAsia="en-AE"/>
        </w:rPr>
      </w:pPr>
      <w:r w:rsidRPr="00B97D0C">
        <w:rPr>
          <w:rFonts w:ascii="Calibri" w:eastAsia="Times New Roman" w:hAnsi="Calibri" w:cs="Calibri"/>
          <w:i/>
          <w:iCs/>
          <w:lang w:val="en-AE" w:eastAsia="en-AE"/>
        </w:rPr>
        <w:t xml:space="preserve">A penalty not less than Dirhams (5,000) five thousand and not exceeding Dirhams (25,000) </w:t>
      </w:r>
      <w:proofErr w:type="spellStart"/>
      <w:r w:rsidRPr="00B97D0C">
        <w:rPr>
          <w:rFonts w:ascii="Calibri" w:eastAsia="Times New Roman" w:hAnsi="Calibri" w:cs="Calibri"/>
          <w:i/>
          <w:iCs/>
          <w:lang w:val="en-AE" w:eastAsia="en-AE"/>
        </w:rPr>
        <w:t>twentyfive</w:t>
      </w:r>
      <w:proofErr w:type="spellEnd"/>
      <w:r w:rsidRPr="00B97D0C">
        <w:rPr>
          <w:rFonts w:ascii="Calibri" w:eastAsia="Times New Roman" w:hAnsi="Calibri" w:cs="Calibri"/>
          <w:i/>
          <w:iCs/>
          <w:lang w:val="en-AE" w:eastAsia="en-AE"/>
        </w:rPr>
        <w:t xml:space="preserve"> thousand in respect of failure to provide information, records or documents pursuant to sub-clause 3(e) of Article 5 of this Resolution. </w:t>
      </w:r>
    </w:p>
    <w:p w:rsidR="00B97D0C" w:rsidRDefault="00B97D0C" w:rsidP="00B97D0C">
      <w:pPr>
        <w:pStyle w:val="Header"/>
        <w:numPr>
          <w:ilvl w:val="0"/>
          <w:numId w:val="7"/>
        </w:numPr>
        <w:tabs>
          <w:tab w:val="left" w:pos="870"/>
        </w:tabs>
        <w:jc w:val="both"/>
        <w:rPr>
          <w:rFonts w:ascii="Calibri" w:eastAsia="Times New Roman" w:hAnsi="Calibri" w:cs="Calibri"/>
          <w:i/>
          <w:iCs/>
          <w:lang w:val="en-AE" w:eastAsia="en-AE"/>
        </w:rPr>
      </w:pPr>
      <w:r w:rsidRPr="00B97D0C">
        <w:rPr>
          <w:rFonts w:ascii="Calibri" w:eastAsia="Times New Roman" w:hAnsi="Calibri" w:cs="Calibri"/>
          <w:i/>
          <w:iCs/>
          <w:lang w:val="en-AE" w:eastAsia="en-AE"/>
        </w:rPr>
        <w:t>In addition to the fine imposed under Sub-Clause (a) of this Clause, a Reporting UAE Financial Institution that fails to correct the completeness or inaccuracy of the information provided in the filed Annual Report or Nil Report for a period of more than (30) business days from the date the said Reporting UAE Financial Institution is notified in writing of the violation under Sub-Clause (a) of this Clause in accordance with Article 8 of this Resolution shall be subject to a further fine of Dirhams (10,000) ten thousand.</w:t>
      </w:r>
      <w:r w:rsidRPr="00B97D0C">
        <w:t xml:space="preserve"> </w:t>
      </w:r>
    </w:p>
    <w:p w:rsidR="00B97D0C" w:rsidRDefault="00B97D0C" w:rsidP="00B97D0C">
      <w:pPr>
        <w:pStyle w:val="Header"/>
        <w:numPr>
          <w:ilvl w:val="0"/>
          <w:numId w:val="7"/>
        </w:numPr>
        <w:tabs>
          <w:tab w:val="left" w:pos="870"/>
        </w:tabs>
        <w:jc w:val="both"/>
        <w:rPr>
          <w:rFonts w:ascii="Calibri" w:eastAsia="Times New Roman" w:hAnsi="Calibri" w:cs="Calibri"/>
          <w:i/>
          <w:iCs/>
          <w:lang w:val="en-AE" w:eastAsia="en-AE"/>
        </w:rPr>
      </w:pPr>
      <w:r w:rsidRPr="00B97D0C">
        <w:rPr>
          <w:rFonts w:ascii="Calibri" w:eastAsia="Times New Roman" w:hAnsi="Calibri" w:cs="Calibri"/>
          <w:i/>
          <w:iCs/>
          <w:lang w:val="en-AE" w:eastAsia="en-AE"/>
        </w:rPr>
        <w:t>In addition to the fines imposed under Sub-Clauses (a) and (c) of this Clause, a Reporting UAE Financial Institution that fails to correct the completeness or inaccuracy of the information provided in the filed Annual Report or Nil Report for a period of more than (60) business days from the date the said Reporting UAE Financial Institution is notified in writing of the violation under Sub-Clause (a) of this Clause, in accordance with Article 8 of this Resolution shall be subject to a further fine of Dirhams (10,000) ten thousand.</w:t>
      </w:r>
    </w:p>
    <w:p w:rsidR="00B97D0C" w:rsidRPr="00B97D0C" w:rsidRDefault="00B97D0C" w:rsidP="00B97D0C">
      <w:pPr>
        <w:pStyle w:val="Header"/>
        <w:tabs>
          <w:tab w:val="left" w:pos="870"/>
        </w:tabs>
        <w:jc w:val="both"/>
        <w:rPr>
          <w:rFonts w:asciiTheme="majorHAnsi" w:eastAsiaTheme="majorEastAsia" w:hAnsiTheme="majorHAnsi" w:cstheme="majorBidi"/>
          <w:color w:val="002060"/>
          <w:lang w:val="en-AE"/>
        </w:rPr>
      </w:pPr>
    </w:p>
    <w:p w:rsidR="00B97D0C" w:rsidRDefault="00B97D0C" w:rsidP="00B97D0C">
      <w:pPr>
        <w:pStyle w:val="Header"/>
        <w:tabs>
          <w:tab w:val="left" w:pos="870"/>
        </w:tabs>
        <w:ind w:left="720"/>
        <w:jc w:val="both"/>
        <w:rPr>
          <w:rFonts w:asciiTheme="majorHAnsi" w:eastAsiaTheme="majorEastAsia" w:hAnsiTheme="majorHAnsi" w:cstheme="majorBidi"/>
          <w:color w:val="002060"/>
          <w:lang w:val="en-US"/>
        </w:rPr>
      </w:pPr>
    </w:p>
    <w:p w:rsidR="00B97D0C" w:rsidRPr="002526C7" w:rsidRDefault="00B97D0C" w:rsidP="002526C7">
      <w:pPr>
        <w:pStyle w:val="Header"/>
        <w:numPr>
          <w:ilvl w:val="1"/>
          <w:numId w:val="2"/>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Reporting</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0"/>
          <w:numId w:val="4"/>
        </w:numPr>
        <w:rPr>
          <w:rFonts w:cstheme="minorHAnsi"/>
          <w:sz w:val="20"/>
          <w:szCs w:val="20"/>
          <w:lang w:val="en-US"/>
        </w:rPr>
      </w:pPr>
      <w:r w:rsidRPr="0051713E">
        <w:rPr>
          <w:rFonts w:cstheme="minorHAnsi"/>
          <w:sz w:val="20"/>
          <w:szCs w:val="20"/>
          <w:lang w:val="en-US"/>
        </w:rPr>
        <w:t xml:space="preserve">Describe </w:t>
      </w:r>
      <w:r>
        <w:rPr>
          <w:rFonts w:cstheme="minorHAnsi"/>
          <w:sz w:val="20"/>
          <w:szCs w:val="20"/>
          <w:lang w:val="en-US"/>
        </w:rPr>
        <w:t>the</w:t>
      </w:r>
      <w:r w:rsidRPr="0051713E">
        <w:rPr>
          <w:rFonts w:cstheme="minorHAnsi"/>
          <w:sz w:val="20"/>
          <w:szCs w:val="20"/>
          <w:lang w:val="en-US"/>
        </w:rPr>
        <w:t xml:space="preserve"> information </w:t>
      </w:r>
      <w:r>
        <w:rPr>
          <w:rFonts w:cstheme="minorHAnsi"/>
          <w:sz w:val="20"/>
          <w:szCs w:val="20"/>
          <w:lang w:val="en-US"/>
        </w:rPr>
        <w:t xml:space="preserve">that </w:t>
      </w:r>
      <w:r w:rsidRPr="0051713E">
        <w:rPr>
          <w:rFonts w:cstheme="minorHAnsi"/>
          <w:sz w:val="20"/>
          <w:szCs w:val="20"/>
          <w:lang w:val="en-US"/>
        </w:rPr>
        <w:t>was</w:t>
      </w:r>
      <w:r>
        <w:rPr>
          <w:rFonts w:cstheme="minorHAnsi"/>
          <w:sz w:val="20"/>
          <w:szCs w:val="20"/>
          <w:lang w:val="en-US"/>
        </w:rPr>
        <w:t xml:space="preserve"> not</w:t>
      </w:r>
      <w:r w:rsidRPr="0051713E">
        <w:rPr>
          <w:rFonts w:cstheme="minorHAnsi"/>
          <w:sz w:val="20"/>
          <w:szCs w:val="20"/>
          <w:lang w:val="en-US"/>
        </w:rPr>
        <w:t xml:space="preserve"> reported.</w:t>
      </w:r>
      <w:r>
        <w:rPr>
          <w:rFonts w:cstheme="minorHAnsi"/>
          <w:sz w:val="20"/>
          <w:szCs w:val="20"/>
          <w:lang w:val="en-US"/>
        </w:rPr>
        <w:t xml:space="preserve"> For instance, when there were entity or individual accounts that should have been reported on, but a NIL return was filed. </w:t>
      </w:r>
    </w:p>
    <w:p w:rsidR="00B97D0C" w:rsidRPr="0051713E" w:rsidRDefault="00B97D0C" w:rsidP="00B97D0C">
      <w:pPr>
        <w:pStyle w:val="ListParagraph"/>
        <w:rPr>
          <w:rFonts w:cstheme="minorHAnsi"/>
          <w:sz w:val="20"/>
          <w:szCs w:val="20"/>
          <w:lang w:val="en-US"/>
        </w:rPr>
      </w:pPr>
      <w:r>
        <w:rPr>
          <w:rFonts w:cstheme="minorHAnsi"/>
          <w:sz w:val="20"/>
          <w:szCs w:val="20"/>
          <w:lang w:val="en-US"/>
        </w:rPr>
        <w:t>(</w:t>
      </w:r>
      <w:r w:rsidRPr="0051713E">
        <w:rPr>
          <w:rFonts w:cstheme="minorHAnsi"/>
          <w:i/>
          <w:iCs/>
          <w:sz w:val="20"/>
          <w:szCs w:val="20"/>
          <w:lang w:val="en-US"/>
        </w:rPr>
        <w:t>This is only where No Accounts were submitted</w:t>
      </w:r>
      <w:r>
        <w:rPr>
          <w:rFonts w:cstheme="minorHAnsi"/>
          <w:sz w:val="20"/>
          <w:szCs w:val="20"/>
          <w:lang w:val="en-US"/>
        </w:rPr>
        <w:t>)</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Accounts</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tbl>
      <w:tblPr>
        <w:tblStyle w:val="TableGrid"/>
        <w:tblW w:w="8926" w:type="dxa"/>
        <w:tblLook w:val="04A0" w:firstRow="1" w:lastRow="0" w:firstColumn="1" w:lastColumn="0" w:noHBand="0" w:noVBand="1"/>
      </w:tblPr>
      <w:tblGrid>
        <w:gridCol w:w="3114"/>
        <w:gridCol w:w="5812"/>
      </w:tblGrid>
      <w:tr w:rsidR="00B97D0C" w:rsidTr="008422A5">
        <w:tc>
          <w:tcPr>
            <w:tcW w:w="3114"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Customer Full Name</w:t>
            </w:r>
          </w:p>
        </w:tc>
        <w:tc>
          <w:tcPr>
            <w:tcW w:w="5812" w:type="dxa"/>
            <w:vAlign w:val="center"/>
          </w:tcPr>
          <w:p w:rsidR="00B97D0C" w:rsidRPr="0051713E" w:rsidRDefault="00B97D0C" w:rsidP="008422A5">
            <w:pPr>
              <w:rPr>
                <w:rFonts w:cstheme="minorHAnsi"/>
                <w:b/>
                <w:bCs/>
                <w:sz w:val="20"/>
                <w:szCs w:val="20"/>
                <w:lang w:val="en-US"/>
              </w:rPr>
            </w:pPr>
            <w:r>
              <w:rPr>
                <w:rFonts w:cstheme="minorHAnsi"/>
                <w:b/>
                <w:bCs/>
                <w:sz w:val="20"/>
                <w:szCs w:val="20"/>
                <w:lang w:val="en-US"/>
              </w:rPr>
              <w:t>Error Identified</w:t>
            </w:r>
          </w:p>
        </w:tc>
      </w:tr>
      <w:tr w:rsidR="00B97D0C" w:rsidTr="008422A5">
        <w:tc>
          <w:tcPr>
            <w:tcW w:w="3114" w:type="dxa"/>
          </w:tcPr>
          <w:p w:rsidR="00B97D0C" w:rsidRDefault="00B97D0C" w:rsidP="008422A5">
            <w:pPr>
              <w:rPr>
                <w:rFonts w:cstheme="minorHAnsi"/>
                <w:sz w:val="20"/>
                <w:szCs w:val="20"/>
                <w:lang w:val="en-US"/>
              </w:rPr>
            </w:pPr>
          </w:p>
        </w:tc>
        <w:tc>
          <w:tcPr>
            <w:tcW w:w="5812" w:type="dxa"/>
          </w:tcPr>
          <w:p w:rsidR="00B97D0C" w:rsidRDefault="00B97D0C" w:rsidP="008422A5">
            <w:pPr>
              <w:rPr>
                <w:rFonts w:cstheme="minorHAnsi"/>
                <w:sz w:val="20"/>
                <w:szCs w:val="20"/>
                <w:lang w:val="en-US"/>
              </w:rPr>
            </w:pPr>
          </w:p>
        </w:tc>
      </w:tr>
    </w:tbl>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B97D0C" w:rsidRDefault="00B97D0C" w:rsidP="00B97D0C">
      <w:pPr>
        <w:pStyle w:val="ListParagraph"/>
        <w:ind w:left="1440"/>
        <w:rPr>
          <w:rFonts w:cstheme="minorHAnsi"/>
          <w:sz w:val="20"/>
          <w:szCs w:val="20"/>
          <w:lang w:val="en-US"/>
        </w:rPr>
      </w:pPr>
    </w:p>
    <w:p w:rsidR="00B97D0C"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3) - </w:t>
      </w:r>
      <w:r w:rsidRPr="00B97D0C">
        <w:rPr>
          <w:rFonts w:ascii="Calibri" w:eastAsia="Times New Roman" w:hAnsi="Calibri" w:cs="Calibri"/>
          <w:i/>
          <w:iCs/>
          <w:lang w:val="en-AE" w:eastAsia="en-AE"/>
        </w:rPr>
        <w:t>A Reporting UAE Financial Institution that fails to submit an Annual Report or a Nil Report in accordance with Clause 3 of Article 5 shall be subject to a fine of Dirhams (20,000) twenty thousand.</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numPr>
          <w:ilvl w:val="1"/>
          <w:numId w:val="2"/>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Other Administrative Penalties</w:t>
      </w:r>
    </w:p>
    <w:p w:rsidR="00B97D0C" w:rsidRDefault="00B97D0C" w:rsidP="00B97D0C">
      <w:pPr>
        <w:pStyle w:val="Header"/>
        <w:tabs>
          <w:tab w:val="left" w:pos="870"/>
        </w:tabs>
        <w:ind w:left="360"/>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 xml:space="preserve"> </w:t>
      </w:r>
    </w:p>
    <w:p w:rsidR="00B97D0C" w:rsidRPr="00B97D0C" w:rsidRDefault="00B97D0C" w:rsidP="00B97D0C">
      <w:pPr>
        <w:pStyle w:val="ListParagraph"/>
        <w:numPr>
          <w:ilvl w:val="0"/>
          <w:numId w:val="4"/>
        </w:numPr>
        <w:rPr>
          <w:rFonts w:asciiTheme="majorHAnsi" w:eastAsiaTheme="majorEastAsia" w:hAnsiTheme="majorHAnsi" w:cstheme="majorBidi"/>
          <w:color w:val="002060"/>
          <w:lang w:val="en-US"/>
        </w:rPr>
      </w:pPr>
      <w:r w:rsidRPr="00B97D0C">
        <w:rPr>
          <w:rFonts w:cstheme="minorHAnsi"/>
          <w:i/>
          <w:iCs/>
          <w:sz w:val="20"/>
          <w:szCs w:val="20"/>
          <w:lang w:val="en-US"/>
        </w:rPr>
        <w:t>Other penalties shall be imposed for violation of non-compliance with this Resolution or any of the laws or regulations related to the Common Reporting Standard</w:t>
      </w:r>
      <w:r>
        <w:rPr>
          <w:rFonts w:cstheme="minorHAnsi"/>
          <w:sz w:val="20"/>
          <w:szCs w:val="20"/>
          <w:lang w:val="en-US"/>
        </w:rPr>
        <w:t>.</w:t>
      </w:r>
    </w:p>
    <w:p w:rsidR="00B97D0C" w:rsidRDefault="00B97D0C" w:rsidP="00B97D0C">
      <w:pPr>
        <w:pStyle w:val="ListParagrap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Accounts</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tbl>
      <w:tblPr>
        <w:tblStyle w:val="TableGrid"/>
        <w:tblW w:w="8926" w:type="dxa"/>
        <w:tblLook w:val="04A0" w:firstRow="1" w:lastRow="0" w:firstColumn="1" w:lastColumn="0" w:noHBand="0" w:noVBand="1"/>
      </w:tblPr>
      <w:tblGrid>
        <w:gridCol w:w="3114"/>
        <w:gridCol w:w="5812"/>
      </w:tblGrid>
      <w:tr w:rsidR="00B97D0C" w:rsidTr="008422A5">
        <w:tc>
          <w:tcPr>
            <w:tcW w:w="3114"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Customer Full Name</w:t>
            </w:r>
          </w:p>
        </w:tc>
        <w:tc>
          <w:tcPr>
            <w:tcW w:w="5812" w:type="dxa"/>
            <w:vAlign w:val="center"/>
          </w:tcPr>
          <w:p w:rsidR="00B97D0C" w:rsidRPr="0051713E" w:rsidRDefault="00B97D0C" w:rsidP="008422A5">
            <w:pPr>
              <w:rPr>
                <w:rFonts w:cstheme="minorHAnsi"/>
                <w:b/>
                <w:bCs/>
                <w:sz w:val="20"/>
                <w:szCs w:val="20"/>
                <w:lang w:val="en-US"/>
              </w:rPr>
            </w:pPr>
            <w:r>
              <w:rPr>
                <w:rFonts w:cstheme="minorHAnsi"/>
                <w:b/>
                <w:bCs/>
                <w:sz w:val="20"/>
                <w:szCs w:val="20"/>
                <w:lang w:val="en-US"/>
              </w:rPr>
              <w:t>Error Identified</w:t>
            </w:r>
          </w:p>
        </w:tc>
      </w:tr>
      <w:tr w:rsidR="00B97D0C" w:rsidTr="008422A5">
        <w:tc>
          <w:tcPr>
            <w:tcW w:w="3114" w:type="dxa"/>
          </w:tcPr>
          <w:p w:rsidR="00B97D0C" w:rsidRDefault="00B97D0C" w:rsidP="008422A5">
            <w:pPr>
              <w:rPr>
                <w:rFonts w:cstheme="minorHAnsi"/>
                <w:sz w:val="20"/>
                <w:szCs w:val="20"/>
                <w:lang w:val="en-US"/>
              </w:rPr>
            </w:pPr>
          </w:p>
        </w:tc>
        <w:tc>
          <w:tcPr>
            <w:tcW w:w="5812" w:type="dxa"/>
          </w:tcPr>
          <w:p w:rsidR="00B97D0C" w:rsidRDefault="00B97D0C" w:rsidP="008422A5">
            <w:pPr>
              <w:rPr>
                <w:rFonts w:cstheme="minorHAnsi"/>
                <w:sz w:val="20"/>
                <w:szCs w:val="20"/>
                <w:lang w:val="en-US"/>
              </w:rPr>
            </w:pPr>
          </w:p>
        </w:tc>
      </w:tr>
    </w:tbl>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B97D0C" w:rsidRPr="00B97D0C" w:rsidRDefault="00B97D0C">
      <w:pPr>
        <w:rPr>
          <w:rFonts w:ascii="Calibri" w:eastAsia="Times New Roman" w:hAnsi="Calibri" w:cs="Calibri"/>
          <w:b/>
          <w:bCs/>
          <w:i/>
          <w:iCs/>
          <w:lang w:val="en-AE" w:eastAsia="en-AE"/>
        </w:rPr>
      </w:pPr>
      <w:r w:rsidRPr="00B97D0C">
        <w:rPr>
          <w:rFonts w:ascii="Calibri" w:eastAsia="Times New Roman" w:hAnsi="Calibri" w:cs="Calibri"/>
          <w:b/>
          <w:bCs/>
          <w:i/>
          <w:iCs/>
          <w:lang w:val="en-AE" w:eastAsia="en-AE"/>
        </w:rPr>
        <w:t>Circumvention</w:t>
      </w:r>
    </w:p>
    <w:p w:rsidR="00B97D0C" w:rsidRDefault="00B97D0C" w:rsidP="00B97D0C">
      <w:pPr>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5) - </w:t>
      </w:r>
      <w:r w:rsidRPr="00B97D0C">
        <w:rPr>
          <w:rFonts w:ascii="Calibri" w:eastAsia="Times New Roman" w:hAnsi="Calibri" w:cs="Calibri"/>
          <w:i/>
          <w:iCs/>
          <w:lang w:val="en-AE" w:eastAsia="en-AE"/>
        </w:rPr>
        <w:t xml:space="preserve">A penalty in the </w:t>
      </w:r>
      <w:proofErr w:type="gramStart"/>
      <w:r w:rsidRPr="00B97D0C">
        <w:rPr>
          <w:rFonts w:ascii="Calibri" w:eastAsia="Times New Roman" w:hAnsi="Calibri" w:cs="Calibri"/>
          <w:i/>
          <w:iCs/>
          <w:lang w:val="en-AE" w:eastAsia="en-AE"/>
        </w:rPr>
        <w:t>amount</w:t>
      </w:r>
      <w:proofErr w:type="gramEnd"/>
      <w:r w:rsidRPr="00B97D0C">
        <w:rPr>
          <w:rFonts w:ascii="Calibri" w:eastAsia="Times New Roman" w:hAnsi="Calibri" w:cs="Calibri"/>
          <w:i/>
          <w:iCs/>
          <w:lang w:val="en-AE" w:eastAsia="en-AE"/>
        </w:rPr>
        <w:t xml:space="preserve"> of Dirhams (250,000) two hundred and fifty thousand shall be imposed in a calendar year on any Reporting UAE Financial Institution that adopts any practices with the intent to circumvent this Resolution, the Agreement or any Decisions issued by the Competent Authority.</w:t>
      </w:r>
    </w:p>
    <w:p w:rsidR="00B97D0C" w:rsidRDefault="00B97D0C" w:rsidP="00B97D0C">
      <w:pPr>
        <w:rPr>
          <w:rFonts w:ascii="Calibri" w:eastAsia="Times New Roman" w:hAnsi="Calibri" w:cs="Calibri"/>
          <w:i/>
          <w:iCs/>
          <w:lang w:val="en-AE" w:eastAsia="en-AE"/>
        </w:rPr>
      </w:pPr>
    </w:p>
    <w:p w:rsidR="00B97D0C" w:rsidRDefault="00B97D0C" w:rsidP="00B97D0C">
      <w:pPr>
        <w:rPr>
          <w:rFonts w:ascii="Calibri" w:eastAsia="Times New Roman" w:hAnsi="Calibri" w:cs="Calibri"/>
          <w:i/>
          <w:iCs/>
          <w:lang w:val="en-AE" w:eastAsia="en-AE"/>
        </w:rPr>
      </w:pPr>
    </w:p>
    <w:p w:rsidR="00B97D0C" w:rsidRDefault="00B97D0C">
      <w:pPr>
        <w:rPr>
          <w:rFonts w:ascii="Calibri" w:eastAsia="Times New Roman" w:hAnsi="Calibri" w:cs="Calibri"/>
          <w:i/>
          <w:iCs/>
          <w:lang w:val="en-AE" w:eastAsia="en-AE"/>
        </w:rPr>
      </w:pPr>
      <w:r w:rsidRPr="00B97D0C">
        <w:rPr>
          <w:rFonts w:ascii="Calibri" w:eastAsia="Times New Roman" w:hAnsi="Calibri" w:cs="Calibri"/>
          <w:b/>
          <w:bCs/>
          <w:i/>
          <w:iCs/>
          <w:lang w:val="en-AE" w:eastAsia="en-AE"/>
        </w:rPr>
        <w:t>Failure to Comply with any other Requirements.</w:t>
      </w:r>
    </w:p>
    <w:p w:rsidR="00B97D0C" w:rsidRDefault="00B97D0C">
      <w:pPr>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6) - </w:t>
      </w:r>
      <w:r w:rsidRPr="00B97D0C">
        <w:rPr>
          <w:rFonts w:ascii="Calibri" w:eastAsia="Times New Roman" w:hAnsi="Calibri" w:cs="Calibri"/>
          <w:i/>
          <w:iCs/>
          <w:lang w:val="en-AE" w:eastAsia="en-AE"/>
        </w:rPr>
        <w:t>A Financial Institution that fails to comply with any other provisions of this Resolution, the Agreement or any Decisions issued by the Competent Authority shall be subject to a minimum fine of Dirhams (10,000) ten thousand to a maximum fine of Dirhams (30,000) thirty thousand.</w:t>
      </w:r>
    </w:p>
    <w:p w:rsidR="00B97D0C" w:rsidRDefault="00B97D0C">
      <w:pPr>
        <w:rPr>
          <w:rFonts w:ascii="Calibri" w:eastAsia="Times New Roman" w:hAnsi="Calibri" w:cs="Calibri"/>
          <w:i/>
          <w:iCs/>
          <w:lang w:val="en-AE" w:eastAsia="en-AE"/>
        </w:rPr>
      </w:pPr>
    </w:p>
    <w:p w:rsidR="00B97D0C" w:rsidRDefault="00B97D0C" w:rsidP="00B97D0C">
      <w:pPr>
        <w:rPr>
          <w:rFonts w:ascii="Calibri" w:eastAsia="Times New Roman" w:hAnsi="Calibri" w:cs="Calibri"/>
          <w:b/>
          <w:bCs/>
          <w:i/>
          <w:iCs/>
          <w:lang w:val="en-AE" w:eastAsia="en-AE"/>
        </w:rPr>
      </w:pPr>
      <w:r w:rsidRPr="00B97D0C">
        <w:rPr>
          <w:rFonts w:ascii="Calibri" w:eastAsia="Times New Roman" w:hAnsi="Calibri" w:cs="Calibri"/>
          <w:b/>
          <w:bCs/>
          <w:i/>
          <w:iCs/>
          <w:lang w:val="en-AE" w:eastAsia="en-AE"/>
        </w:rPr>
        <w:t>Other Administrative Sanctions</w:t>
      </w:r>
      <w:r>
        <w:rPr>
          <w:rFonts w:ascii="Calibri" w:eastAsia="Times New Roman" w:hAnsi="Calibri" w:cs="Calibri"/>
          <w:b/>
          <w:bCs/>
          <w:i/>
          <w:iCs/>
          <w:lang w:val="en-AE" w:eastAsia="en-AE"/>
        </w:rPr>
        <w:t>.</w:t>
      </w:r>
    </w:p>
    <w:p w:rsidR="00B97D0C" w:rsidRDefault="00B97D0C" w:rsidP="00B97D0C">
      <w:pPr>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w:t>
      </w:r>
      <w:r>
        <w:rPr>
          <w:rFonts w:ascii="Calibri" w:eastAsia="Times New Roman" w:hAnsi="Calibri" w:cs="Calibri"/>
          <w:i/>
          <w:iCs/>
          <w:lang w:val="en-AE" w:eastAsia="en-AE"/>
        </w:rPr>
        <w:t>63</w:t>
      </w:r>
      <w:r w:rsidRPr="0051713E">
        <w:rPr>
          <w:rFonts w:ascii="Calibri" w:eastAsia="Times New Roman" w:hAnsi="Calibri" w:cs="Calibri"/>
          <w:i/>
          <w:iCs/>
          <w:lang w:val="en-AE" w:eastAsia="en-AE"/>
        </w:rPr>
        <w:t xml:space="preserve"> - Article (</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7) - </w:t>
      </w:r>
      <w:r w:rsidRPr="00B97D0C">
        <w:rPr>
          <w:rFonts w:ascii="Calibri" w:eastAsia="Times New Roman" w:hAnsi="Calibri" w:cs="Calibri"/>
          <w:i/>
          <w:iCs/>
          <w:lang w:val="en-AE" w:eastAsia="en-AE"/>
        </w:rPr>
        <w:t>The relevant Regulatory Authority or the Authority, in the event of imposing a fine on a UAE Financial Institution in accordance with the provisions of Clauses (1) to (6) of this Article in any calendar year, may impose on it, in addition to the fine, any of the following administrative sanction: suspension or withdrawal or non-renewal of the license issued to such institution.</w:t>
      </w:r>
    </w:p>
    <w:p w:rsidR="00B97D0C" w:rsidRDefault="00B97D0C" w:rsidP="00B97D0C">
      <w:pPr>
        <w:rPr>
          <w:rFonts w:ascii="Calibri" w:eastAsia="Times New Roman" w:hAnsi="Calibri" w:cs="Calibri"/>
          <w:i/>
          <w:iCs/>
          <w:lang w:val="en-AE" w:eastAsia="en-AE"/>
        </w:rPr>
      </w:pPr>
    </w:p>
    <w:p w:rsidR="00B97D0C" w:rsidRDefault="00B97D0C">
      <w:pPr>
        <w:rPr>
          <w:rFonts w:ascii="Calibri" w:eastAsia="Times New Roman" w:hAnsi="Calibri" w:cs="Calibri"/>
          <w:i/>
          <w:iCs/>
          <w:lang w:val="en-AE" w:eastAsia="en-AE"/>
        </w:rPr>
      </w:pPr>
      <w:r>
        <w:rPr>
          <w:rFonts w:ascii="Calibri" w:eastAsia="Times New Roman" w:hAnsi="Calibri" w:cs="Calibri"/>
          <w:i/>
          <w:iCs/>
          <w:lang w:val="en-AE" w:eastAsia="en-AE"/>
        </w:rPr>
        <w:br w:type="page"/>
      </w:r>
    </w:p>
    <w:p w:rsidR="00B97D0C" w:rsidRPr="00B97D0C" w:rsidRDefault="00B97D0C" w:rsidP="00B97D0C">
      <w:pPr>
        <w:rPr>
          <w:rFonts w:ascii="Calibri" w:eastAsia="Times New Roman" w:hAnsi="Calibri" w:cs="Calibri"/>
          <w:i/>
          <w:iCs/>
          <w:lang w:val="en-AE" w:eastAsia="en-AE"/>
        </w:rPr>
      </w:pPr>
    </w:p>
    <w:p w:rsidR="0051713E" w:rsidRPr="00A966A5" w:rsidRDefault="0051713E" w:rsidP="00A966A5">
      <w:pPr>
        <w:pStyle w:val="Heading2"/>
      </w:pPr>
      <w:r w:rsidRPr="0051713E">
        <w:t xml:space="preserve">Section </w:t>
      </w:r>
      <w:r>
        <w:t>3</w:t>
      </w:r>
      <w:r w:rsidRPr="0051713E">
        <w:t xml:space="preserve"> </w:t>
      </w:r>
      <w:r>
        <w:t>– Common Reporting Standard (CRS)</w:t>
      </w:r>
    </w:p>
    <w:p w:rsidR="0051713E" w:rsidRPr="0051713E" w:rsidRDefault="0051713E" w:rsidP="0051713E">
      <w:pPr>
        <w:pStyle w:val="Header"/>
        <w:jc w:val="both"/>
        <w:rPr>
          <w:rFonts w:cstheme="minorHAnsi"/>
          <w:sz w:val="20"/>
          <w:szCs w:val="20"/>
          <w:lang w:val="en-US"/>
        </w:rPr>
      </w:pPr>
    </w:p>
    <w:tbl>
      <w:tblPr>
        <w:tblStyle w:val="TableGrid"/>
        <w:tblW w:w="0" w:type="auto"/>
        <w:tblLook w:val="04A0" w:firstRow="1" w:lastRow="0" w:firstColumn="1" w:lastColumn="0" w:noHBand="0" w:noVBand="1"/>
      </w:tblPr>
      <w:tblGrid>
        <w:gridCol w:w="4957"/>
        <w:gridCol w:w="4059"/>
      </w:tblGrid>
      <w:tr w:rsidR="0051713E" w:rsidRPr="0051713E" w:rsidTr="0051713E">
        <w:tc>
          <w:tcPr>
            <w:tcW w:w="4957" w:type="dxa"/>
          </w:tcPr>
          <w:p w:rsidR="0051713E" w:rsidRPr="0051713E" w:rsidRDefault="0051713E" w:rsidP="0051713E">
            <w:pPr>
              <w:pStyle w:val="Header"/>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CRS Classification</w:t>
            </w:r>
          </w:p>
        </w:tc>
        <w:tc>
          <w:tcPr>
            <w:tcW w:w="4059" w:type="dxa"/>
          </w:tcPr>
          <w:p w:rsidR="0051713E" w:rsidRPr="0051713E" w:rsidRDefault="0051713E" w:rsidP="008422A5">
            <w:pPr>
              <w:rPr>
                <w:rFonts w:cstheme="minorHAnsi"/>
                <w:sz w:val="20"/>
                <w:szCs w:val="20"/>
                <w:lang w:val="en-US"/>
              </w:rPr>
            </w:pPr>
          </w:p>
        </w:tc>
      </w:tr>
      <w:tr w:rsidR="0051713E" w:rsidRPr="0051713E" w:rsidTr="0051713E">
        <w:tc>
          <w:tcPr>
            <w:tcW w:w="4957" w:type="dxa"/>
          </w:tcPr>
          <w:p w:rsidR="0051713E" w:rsidRPr="0051713E" w:rsidRDefault="0051713E" w:rsidP="0051713E">
            <w:pPr>
              <w:pStyle w:val="Header"/>
              <w:jc w:val="both"/>
              <w:rPr>
                <w:rFonts w:cstheme="minorHAnsi"/>
                <w:b/>
                <w:bCs/>
                <w:kern w:val="0"/>
                <w:sz w:val="20"/>
                <w:szCs w:val="20"/>
                <w:lang w:val="en-US"/>
                <w14:ligatures w14:val="none"/>
              </w:rPr>
            </w:pPr>
            <w:r w:rsidRPr="0051713E">
              <w:rPr>
                <w:rFonts w:cstheme="minorHAnsi"/>
                <w:b/>
                <w:bCs/>
                <w:kern w:val="0"/>
                <w:sz w:val="20"/>
                <w:szCs w:val="20"/>
                <w:lang w:val="en-US"/>
                <w14:ligatures w14:val="none"/>
              </w:rPr>
              <w:t xml:space="preserve">CRS Submissions </w:t>
            </w:r>
            <w:r>
              <w:rPr>
                <w:rFonts w:cstheme="minorHAnsi"/>
                <w:b/>
                <w:bCs/>
                <w:kern w:val="0"/>
                <w:sz w:val="20"/>
                <w:szCs w:val="20"/>
                <w:lang w:val="en-US"/>
                <w14:ligatures w14:val="none"/>
              </w:rPr>
              <w:t>(Account / NIL)</w:t>
            </w:r>
          </w:p>
        </w:tc>
        <w:tc>
          <w:tcPr>
            <w:tcW w:w="4059" w:type="dxa"/>
          </w:tcPr>
          <w:p w:rsidR="0051713E" w:rsidRPr="0051713E" w:rsidRDefault="0051713E" w:rsidP="008422A5">
            <w:pPr>
              <w:rPr>
                <w:rFonts w:cstheme="minorHAnsi"/>
                <w:sz w:val="20"/>
                <w:szCs w:val="20"/>
                <w:lang w:val="en-US"/>
              </w:rPr>
            </w:pPr>
          </w:p>
        </w:tc>
      </w:tr>
    </w:tbl>
    <w:p w:rsidR="0051713E" w:rsidRDefault="0051713E">
      <w:pPr>
        <w:rPr>
          <w:rFonts w:cstheme="minorHAnsi"/>
          <w:sz w:val="20"/>
          <w:szCs w:val="20"/>
          <w:lang w:val="en-US"/>
        </w:rPr>
      </w:pPr>
    </w:p>
    <w:p w:rsidR="0051713E" w:rsidRDefault="0051713E" w:rsidP="0051713E">
      <w:pPr>
        <w:pStyle w:val="Header"/>
        <w:tabs>
          <w:tab w:val="left" w:pos="870"/>
        </w:tabs>
        <w:jc w:val="both"/>
        <w:rPr>
          <w:rFonts w:cstheme="minorHAnsi"/>
          <w:sz w:val="20"/>
          <w:szCs w:val="20"/>
          <w:lang w:val="en-US"/>
        </w:rPr>
      </w:pPr>
    </w:p>
    <w:p w:rsidR="0051713E" w:rsidRDefault="0051713E" w:rsidP="00A966A5">
      <w:pPr>
        <w:pStyle w:val="Header"/>
        <w:tabs>
          <w:tab w:val="left" w:pos="870"/>
        </w:tabs>
        <w:jc w:val="both"/>
        <w:rPr>
          <w:rFonts w:cstheme="minorHAnsi"/>
          <w:i/>
          <w:iCs/>
          <w:sz w:val="20"/>
          <w:szCs w:val="20"/>
          <w:lang w:val="en-US"/>
        </w:rPr>
      </w:pPr>
      <w:r w:rsidRPr="0051713E">
        <w:rPr>
          <w:rFonts w:asciiTheme="majorHAnsi" w:eastAsiaTheme="majorEastAsia" w:hAnsiTheme="majorHAnsi" w:cstheme="majorBidi"/>
          <w:color w:val="002060"/>
          <w:lang w:val="en-US"/>
        </w:rPr>
        <w:t>3.1.</w:t>
      </w:r>
      <w:r w:rsidRPr="0051713E">
        <w:rPr>
          <w:rFonts w:asciiTheme="majorHAnsi" w:eastAsiaTheme="majorEastAsia" w:hAnsiTheme="majorHAnsi" w:cstheme="majorBidi"/>
          <w:color w:val="002060"/>
          <w:sz w:val="20"/>
          <w:szCs w:val="20"/>
          <w:lang w:val="en-US"/>
        </w:rPr>
        <w:t xml:space="preserve"> </w:t>
      </w:r>
      <w:r w:rsidRPr="0051713E">
        <w:rPr>
          <w:rFonts w:asciiTheme="majorHAnsi" w:eastAsiaTheme="majorEastAsia" w:hAnsiTheme="majorHAnsi" w:cstheme="majorBidi"/>
          <w:color w:val="002060"/>
          <w:lang w:val="en-US"/>
        </w:rPr>
        <w:t>Penalties applied</w:t>
      </w:r>
      <w:r w:rsidRPr="0051713E">
        <w:rPr>
          <w:rFonts w:asciiTheme="majorHAnsi" w:eastAsiaTheme="majorEastAsia" w:hAnsiTheme="majorHAnsi" w:cstheme="majorBidi"/>
          <w:i/>
          <w:iCs/>
          <w:color w:val="002060"/>
          <w:lang w:val="en-US"/>
        </w:rPr>
        <w:t xml:space="preserve"> </w:t>
      </w:r>
      <w:r w:rsidRPr="0051713E">
        <w:rPr>
          <w:rFonts w:cstheme="minorHAnsi"/>
          <w:i/>
          <w:iCs/>
          <w:sz w:val="20"/>
          <w:szCs w:val="20"/>
          <w:lang w:val="en-US"/>
        </w:rPr>
        <w:t>(Copy from the Annual Report Line 167 to 172)</w:t>
      </w:r>
    </w:p>
    <w:p w:rsidR="00A966A5" w:rsidRPr="00A966A5" w:rsidRDefault="00A966A5" w:rsidP="00A966A5">
      <w:pPr>
        <w:pStyle w:val="Header"/>
        <w:tabs>
          <w:tab w:val="left" w:pos="870"/>
        </w:tabs>
        <w:jc w:val="both"/>
        <w:rPr>
          <w:rFonts w:asciiTheme="majorHAnsi" w:eastAsiaTheme="majorEastAsia" w:hAnsiTheme="majorHAnsi" w:cstheme="majorBidi"/>
          <w:color w:val="002060"/>
          <w:lang w:val="en-US"/>
        </w:rPr>
      </w:pPr>
    </w:p>
    <w:tbl>
      <w:tblPr>
        <w:tblStyle w:val="TableGrid"/>
        <w:tblW w:w="0" w:type="auto"/>
        <w:tblLook w:val="04A0" w:firstRow="1" w:lastRow="0" w:firstColumn="1" w:lastColumn="0" w:noHBand="0" w:noVBand="1"/>
      </w:tblPr>
      <w:tblGrid>
        <w:gridCol w:w="4957"/>
        <w:gridCol w:w="4059"/>
      </w:tblGrid>
      <w:tr w:rsidR="0051713E" w:rsidRPr="0051713E" w:rsidTr="0051713E">
        <w:tc>
          <w:tcPr>
            <w:tcW w:w="4957"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Number of sanctions applied</w:t>
            </w:r>
          </w:p>
        </w:tc>
        <w:tc>
          <w:tcPr>
            <w:tcW w:w="4059"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4957"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Details of violation requiring enforcement action</w:t>
            </w:r>
          </w:p>
        </w:tc>
        <w:tc>
          <w:tcPr>
            <w:tcW w:w="4059"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4957" w:type="dxa"/>
          </w:tcPr>
          <w:p w:rsidR="0051713E" w:rsidRPr="0051713E" w:rsidRDefault="0051713E" w:rsidP="008422A5">
            <w:pPr>
              <w:rPr>
                <w:rFonts w:eastAsia="Times New Roman" w:cstheme="minorHAnsi"/>
                <w:b/>
                <w:bCs/>
                <w:color w:val="000000"/>
                <w:sz w:val="20"/>
                <w:szCs w:val="20"/>
                <w:lang w:val="en-AE" w:eastAsia="en-AE"/>
              </w:rPr>
            </w:pPr>
            <w:proofErr w:type="gramStart"/>
            <w:r w:rsidRPr="0051713E">
              <w:rPr>
                <w:rFonts w:eastAsia="Times New Roman" w:cstheme="minorHAnsi"/>
                <w:b/>
                <w:bCs/>
                <w:color w:val="000000"/>
                <w:sz w:val="20"/>
                <w:szCs w:val="20"/>
                <w:lang w:val="en-AE" w:eastAsia="en-AE"/>
              </w:rPr>
              <w:t>Amount</w:t>
            </w:r>
            <w:proofErr w:type="gramEnd"/>
            <w:r w:rsidRPr="0051713E">
              <w:rPr>
                <w:rFonts w:eastAsia="Times New Roman" w:cstheme="minorHAnsi"/>
                <w:b/>
                <w:bCs/>
                <w:color w:val="000000"/>
                <w:sz w:val="20"/>
                <w:szCs w:val="20"/>
                <w:lang w:val="en-AE" w:eastAsia="en-AE"/>
              </w:rPr>
              <w:t xml:space="preserve"> of penalties applied</w:t>
            </w:r>
          </w:p>
        </w:tc>
        <w:tc>
          <w:tcPr>
            <w:tcW w:w="4059" w:type="dxa"/>
          </w:tcPr>
          <w:p w:rsidR="0051713E" w:rsidRPr="0051713E" w:rsidRDefault="0051713E" w:rsidP="008422A5">
            <w:pPr>
              <w:rPr>
                <w:rFonts w:eastAsia="Times New Roman" w:cstheme="minorHAnsi"/>
                <w:color w:val="000000"/>
                <w:sz w:val="20"/>
                <w:szCs w:val="20"/>
                <w:lang w:val="en-AE" w:eastAsia="en-AE"/>
              </w:rPr>
            </w:pPr>
          </w:p>
        </w:tc>
      </w:tr>
      <w:tr w:rsidR="0051713E" w:rsidRPr="0051713E" w:rsidTr="0051713E">
        <w:tc>
          <w:tcPr>
            <w:tcW w:w="4957" w:type="dxa"/>
          </w:tcPr>
          <w:p w:rsidR="0051713E" w:rsidRPr="0051713E" w:rsidRDefault="0051713E" w:rsidP="008422A5">
            <w:pPr>
              <w:rPr>
                <w:rFonts w:eastAsia="Times New Roman" w:cstheme="minorHAnsi"/>
                <w:b/>
                <w:bCs/>
                <w:color w:val="000000"/>
                <w:sz w:val="20"/>
                <w:szCs w:val="20"/>
                <w:lang w:val="en-AE" w:eastAsia="en-AE"/>
              </w:rPr>
            </w:pPr>
            <w:r w:rsidRPr="0051713E">
              <w:rPr>
                <w:rFonts w:eastAsia="Times New Roman" w:cstheme="minorHAnsi"/>
                <w:b/>
                <w:bCs/>
                <w:color w:val="000000"/>
                <w:sz w:val="20"/>
                <w:szCs w:val="20"/>
                <w:lang w:val="en-AE" w:eastAsia="en-AE"/>
              </w:rPr>
              <w:t>Legislative basis for penalties applied</w:t>
            </w:r>
          </w:p>
        </w:tc>
        <w:tc>
          <w:tcPr>
            <w:tcW w:w="4059" w:type="dxa"/>
          </w:tcPr>
          <w:p w:rsidR="0051713E" w:rsidRPr="0051713E" w:rsidRDefault="0051713E" w:rsidP="008422A5">
            <w:pPr>
              <w:rPr>
                <w:rFonts w:eastAsia="Times New Roman" w:cstheme="minorHAnsi"/>
                <w:color w:val="000000"/>
                <w:sz w:val="20"/>
                <w:szCs w:val="20"/>
                <w:lang w:val="en-AE" w:eastAsia="en-AE"/>
              </w:rPr>
            </w:pPr>
          </w:p>
        </w:tc>
      </w:tr>
    </w:tbl>
    <w:p w:rsidR="0051713E" w:rsidRPr="0051713E" w:rsidRDefault="0051713E" w:rsidP="0051713E">
      <w:pPr>
        <w:rPr>
          <w:rFonts w:cstheme="minorHAnsi"/>
          <w:sz w:val="20"/>
          <w:szCs w:val="20"/>
          <w:lang w:val="en-US"/>
        </w:rPr>
      </w:pPr>
    </w:p>
    <w:p w:rsidR="0051713E" w:rsidRDefault="00B97D0C" w:rsidP="002526C7">
      <w:pPr>
        <w:pStyle w:val="Heade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 xml:space="preserve">3.2 </w:t>
      </w:r>
      <w:r w:rsidR="0051713E" w:rsidRPr="0051713E">
        <w:rPr>
          <w:rFonts w:asciiTheme="majorHAnsi" w:eastAsiaTheme="majorEastAsia" w:hAnsiTheme="majorHAnsi" w:cstheme="majorBidi"/>
          <w:color w:val="002060"/>
          <w:lang w:val="en-US"/>
        </w:rPr>
        <w:t>Compliance and Governance</w:t>
      </w:r>
    </w:p>
    <w:p w:rsidR="002526C7" w:rsidRPr="002526C7" w:rsidRDefault="002526C7" w:rsidP="002526C7">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0"/>
          <w:numId w:val="4"/>
        </w:numPr>
        <w:rPr>
          <w:rFonts w:cstheme="minorHAnsi"/>
          <w:sz w:val="20"/>
          <w:szCs w:val="20"/>
          <w:lang w:val="en-US"/>
        </w:rPr>
      </w:pPr>
      <w:r w:rsidRPr="0051713E">
        <w:rPr>
          <w:rFonts w:cstheme="minorHAnsi"/>
          <w:sz w:val="20"/>
          <w:szCs w:val="20"/>
          <w:lang w:val="en-US"/>
        </w:rPr>
        <w:t>Policies and Procedures</w:t>
      </w:r>
      <w:r>
        <w:rPr>
          <w:rFonts w:cstheme="minorHAnsi"/>
          <w:sz w:val="20"/>
          <w:szCs w:val="20"/>
          <w:lang w:val="en-US"/>
        </w:rPr>
        <w:t xml:space="preserve"> (P&amp;P)</w:t>
      </w:r>
      <w:r w:rsidRPr="0051713E">
        <w:rPr>
          <w:rFonts w:cstheme="minorHAnsi"/>
          <w:sz w:val="20"/>
          <w:szCs w:val="20"/>
          <w:lang w:val="en-US"/>
        </w:rPr>
        <w:t xml:space="preserve"> </w:t>
      </w:r>
    </w:p>
    <w:p w:rsidR="0051713E" w:rsidRDefault="0051713E" w:rsidP="0051713E">
      <w:pPr>
        <w:pStyle w:val="ListParagraph"/>
        <w:rPr>
          <w:rFonts w:cstheme="minorHAnsi"/>
          <w:sz w:val="20"/>
          <w:szCs w:val="20"/>
          <w:lang w:val="en-US"/>
        </w:rPr>
      </w:pPr>
    </w:p>
    <w:p w:rsidR="0051713E" w:rsidRP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The P&amp;P document is not available </w:t>
      </w:r>
      <w:r w:rsidRPr="0051713E">
        <w:rPr>
          <w:rFonts w:cstheme="minorHAnsi"/>
          <w:i/>
          <w:iCs/>
          <w:sz w:val="20"/>
          <w:szCs w:val="20"/>
          <w:lang w:val="en-US"/>
        </w:rPr>
        <w:t>(make a comment here based on your observation)</w:t>
      </w:r>
      <w:r>
        <w:rPr>
          <w:rFonts w:cstheme="minorHAnsi"/>
          <w:i/>
          <w:iCs/>
          <w:sz w:val="20"/>
          <w:szCs w:val="20"/>
          <w:lang w:val="en-US"/>
        </w:rPr>
        <w:t>.</w:t>
      </w:r>
    </w:p>
    <w:p w:rsidR="0051713E" w:rsidRPr="0051713E" w:rsidRDefault="0051713E" w:rsidP="0051713E">
      <w:pPr>
        <w:pStyle w:val="ListParagraph"/>
        <w:ind w:left="1440"/>
        <w:rPr>
          <w:rFonts w:cstheme="minorHAnsi"/>
          <w:sz w:val="20"/>
          <w:szCs w:val="20"/>
          <w:lang w:val="en-US"/>
        </w:rPr>
      </w:pPr>
    </w:p>
    <w:p w:rsidR="0051713E" w:rsidRDefault="0051713E" w:rsidP="0051713E">
      <w:pPr>
        <w:pStyle w:val="ListParagraph"/>
        <w:numPr>
          <w:ilvl w:val="0"/>
          <w:numId w:val="6"/>
        </w:numPr>
        <w:rPr>
          <w:rFonts w:cstheme="minorHAnsi"/>
          <w:sz w:val="20"/>
          <w:szCs w:val="20"/>
          <w:lang w:val="en-US"/>
        </w:rPr>
      </w:pPr>
      <w:r>
        <w:rPr>
          <w:rFonts w:cstheme="minorHAnsi"/>
          <w:sz w:val="20"/>
          <w:szCs w:val="20"/>
          <w:lang w:val="en-US"/>
        </w:rPr>
        <w:t>Monitoring for Changes of Circumstances</w:t>
      </w:r>
    </w:p>
    <w:p w:rsidR="0051713E" w:rsidRDefault="0051713E" w:rsidP="0051713E">
      <w:pPr>
        <w:pStyle w:val="ListParagraph"/>
        <w:rPr>
          <w:rFonts w:cstheme="minorHAnsi"/>
          <w:sz w:val="20"/>
          <w:szCs w:val="20"/>
          <w:lang w:val="en-US"/>
        </w:rPr>
      </w:pPr>
    </w:p>
    <w:p w:rsidR="0051713E" w:rsidRPr="0051713E" w:rsidRDefault="0051713E" w:rsidP="0051713E">
      <w:pPr>
        <w:pStyle w:val="ListParagraph"/>
        <w:numPr>
          <w:ilvl w:val="1"/>
          <w:numId w:val="6"/>
        </w:numPr>
        <w:rPr>
          <w:rFonts w:cstheme="minorHAnsi"/>
          <w:sz w:val="20"/>
          <w:szCs w:val="20"/>
          <w:lang w:val="en-US"/>
        </w:rPr>
      </w:pPr>
      <w:r w:rsidRPr="0051713E">
        <w:rPr>
          <w:rFonts w:cstheme="minorHAnsi"/>
          <w:sz w:val="20"/>
          <w:szCs w:val="20"/>
          <w:lang w:val="en-US"/>
        </w:rPr>
        <w:t>The RFI</w:t>
      </w:r>
      <w:r>
        <w:rPr>
          <w:rFonts w:cstheme="minorHAnsi"/>
          <w:sz w:val="20"/>
          <w:szCs w:val="20"/>
          <w:lang w:val="en-US"/>
        </w:rPr>
        <w:t xml:space="preserve"> did not</w:t>
      </w:r>
      <w:r w:rsidRPr="0051713E">
        <w:rPr>
          <w:rFonts w:cstheme="minorHAnsi"/>
          <w:sz w:val="20"/>
          <w:szCs w:val="20"/>
          <w:lang w:val="en-US"/>
        </w:rPr>
        <w:t xml:space="preserve"> monitor for the change in circumstances with respect to new entity </w:t>
      </w:r>
      <w:r>
        <w:rPr>
          <w:rFonts w:cstheme="minorHAnsi"/>
          <w:sz w:val="20"/>
          <w:szCs w:val="20"/>
          <w:lang w:val="en-US"/>
        </w:rPr>
        <w:t>/</w:t>
      </w:r>
      <w:r w:rsidRPr="0051713E">
        <w:rPr>
          <w:rFonts w:cstheme="minorHAnsi"/>
          <w:sz w:val="20"/>
          <w:szCs w:val="20"/>
          <w:lang w:val="en-US"/>
        </w:rPr>
        <w:t xml:space="preserve"> individual accounts </w:t>
      </w:r>
      <w:r>
        <w:rPr>
          <w:rFonts w:cstheme="minorHAnsi"/>
          <w:sz w:val="20"/>
          <w:szCs w:val="20"/>
          <w:lang w:val="en-US"/>
        </w:rPr>
        <w:t xml:space="preserve">as we noted that there was </w:t>
      </w:r>
      <w:r w:rsidRPr="0051713E">
        <w:rPr>
          <w:rFonts w:cstheme="minorHAnsi"/>
          <w:sz w:val="20"/>
          <w:szCs w:val="20"/>
          <w:lang w:val="en-US"/>
        </w:rPr>
        <w:t>an event</w:t>
      </w:r>
      <w:r>
        <w:rPr>
          <w:rFonts w:cstheme="minorHAnsi"/>
          <w:sz w:val="20"/>
          <w:szCs w:val="20"/>
          <w:lang w:val="en-US"/>
        </w:rPr>
        <w:t xml:space="preserve"> that </w:t>
      </w:r>
      <w:r w:rsidRPr="0051713E">
        <w:rPr>
          <w:rFonts w:cstheme="minorHAnsi"/>
          <w:sz w:val="20"/>
          <w:szCs w:val="20"/>
          <w:lang w:val="en-US"/>
        </w:rPr>
        <w:t>cause</w:t>
      </w:r>
      <w:r>
        <w:rPr>
          <w:rFonts w:cstheme="minorHAnsi"/>
          <w:sz w:val="20"/>
          <w:szCs w:val="20"/>
          <w:lang w:val="en-US"/>
        </w:rPr>
        <w:t>d</w:t>
      </w:r>
      <w:r w:rsidRPr="0051713E">
        <w:rPr>
          <w:rFonts w:cstheme="minorHAnsi"/>
          <w:sz w:val="20"/>
          <w:szCs w:val="20"/>
          <w:lang w:val="en-US"/>
        </w:rPr>
        <w:t xml:space="preserve"> the RFI to know, or have reason to know, that the original </w:t>
      </w:r>
      <w:r>
        <w:rPr>
          <w:rFonts w:cstheme="minorHAnsi"/>
          <w:sz w:val="20"/>
          <w:szCs w:val="20"/>
          <w:lang w:val="en-US"/>
        </w:rPr>
        <w:t>SCF</w:t>
      </w:r>
      <w:r w:rsidRPr="0051713E">
        <w:rPr>
          <w:rFonts w:cstheme="minorHAnsi"/>
          <w:sz w:val="20"/>
          <w:szCs w:val="20"/>
          <w:lang w:val="en-US"/>
        </w:rPr>
        <w:t xml:space="preserve"> is incorrect or unreliable</w:t>
      </w:r>
      <w:r>
        <w:rPr>
          <w:rFonts w:cstheme="minorHAnsi"/>
          <w:sz w:val="20"/>
          <w:szCs w:val="20"/>
          <w:lang w:val="en-US"/>
        </w:rPr>
        <w:t>. The</w:t>
      </w:r>
      <w:r w:rsidRPr="0051713E">
        <w:rPr>
          <w:rFonts w:cstheme="minorHAnsi"/>
          <w:sz w:val="20"/>
          <w:szCs w:val="20"/>
          <w:lang w:val="en-US"/>
        </w:rPr>
        <w:t xml:space="preserve"> RFI</w:t>
      </w:r>
      <w:r>
        <w:rPr>
          <w:rFonts w:cstheme="minorHAnsi"/>
          <w:sz w:val="20"/>
          <w:szCs w:val="20"/>
          <w:lang w:val="en-US"/>
        </w:rPr>
        <w:t xml:space="preserve"> did not </w:t>
      </w:r>
      <w:r w:rsidRPr="0051713E">
        <w:rPr>
          <w:rFonts w:cstheme="minorHAnsi"/>
          <w:sz w:val="20"/>
          <w:szCs w:val="20"/>
          <w:lang w:val="en-US"/>
        </w:rPr>
        <w:t xml:space="preserve">obtain a valid CRS </w:t>
      </w:r>
      <w:r w:rsidR="00B97D0C">
        <w:rPr>
          <w:rFonts w:cstheme="minorHAnsi"/>
          <w:sz w:val="20"/>
          <w:szCs w:val="20"/>
          <w:lang w:val="en-US"/>
        </w:rPr>
        <w:t xml:space="preserve">SCF </w:t>
      </w:r>
      <w:r w:rsidRPr="0051713E">
        <w:rPr>
          <w:rFonts w:cstheme="minorHAnsi"/>
          <w:sz w:val="20"/>
          <w:szCs w:val="20"/>
          <w:lang w:val="en-US"/>
        </w:rPr>
        <w:t>that establishes whether the Account Holder is a Reportable Account.</w:t>
      </w:r>
    </w:p>
    <w:p w:rsidR="0051713E" w:rsidRPr="0051713E" w:rsidRDefault="0051713E" w:rsidP="0051713E">
      <w:pPr>
        <w:rPr>
          <w:rFonts w:cstheme="minorHAnsi"/>
          <w:sz w:val="20"/>
          <w:szCs w:val="20"/>
          <w:lang w:val="en-US"/>
        </w:rPr>
      </w:pPr>
    </w:p>
    <w:p w:rsidR="0051713E" w:rsidRP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51713E" w:rsidP="0051713E">
      <w:pPr>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5</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 </w:t>
      </w:r>
      <w:r w:rsidRPr="0051713E">
        <w:rPr>
          <w:rFonts w:ascii="Calibri" w:eastAsia="Times New Roman" w:hAnsi="Calibri" w:cs="Calibri"/>
          <w:i/>
          <w:iCs/>
          <w:lang w:val="en-AE" w:eastAsia="en-AE"/>
        </w:rPr>
        <w:t>A Reporting Financial Institution that fails to apply the due diligence as described in the Common Reporting Standard and the regulations issued by its respective Regulatory Authority in respect thereof in accordance with sub-clause (a) of Clause (2) of Article (3) of this Resolution shall be subject to a fine of Dirhams 40,000.</w:t>
      </w:r>
    </w:p>
    <w:p w:rsidR="0051713E" w:rsidRPr="0051713E" w:rsidRDefault="0051713E" w:rsidP="0051713E">
      <w:pPr>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93 </w:t>
      </w:r>
      <w:r>
        <w:rPr>
          <w:rFonts w:ascii="Calibri" w:eastAsia="Times New Roman" w:hAnsi="Calibri" w:cs="Calibri"/>
          <w:i/>
          <w:iCs/>
          <w:lang w:val="en-AE" w:eastAsia="en-AE"/>
        </w:rPr>
        <w:t xml:space="preserve">- </w:t>
      </w:r>
      <w:r w:rsidRPr="0051713E">
        <w:rPr>
          <w:rFonts w:ascii="Calibri" w:eastAsia="Times New Roman" w:hAnsi="Calibri" w:cs="Calibri"/>
          <w:i/>
          <w:iCs/>
          <w:lang w:val="en-AE" w:eastAsia="en-AE"/>
        </w:rPr>
        <w:t xml:space="preserve">Article (4)(4) of this Resolution </w:t>
      </w:r>
      <w:r>
        <w:rPr>
          <w:rFonts w:ascii="Calibri" w:eastAsia="Times New Roman" w:hAnsi="Calibri" w:cs="Calibri"/>
          <w:i/>
          <w:iCs/>
          <w:lang w:val="en-AE" w:eastAsia="en-AE"/>
        </w:rPr>
        <w:t xml:space="preserve">- </w:t>
      </w:r>
      <w:r w:rsidRPr="0051713E">
        <w:rPr>
          <w:rFonts w:ascii="Calibri" w:eastAsia="Times New Roman" w:hAnsi="Calibri" w:cs="Calibri"/>
          <w:i/>
          <w:iCs/>
          <w:lang w:val="en-AE" w:eastAsia="en-AE"/>
        </w:rPr>
        <w:t>A Reporting Financial Institution shall establish and implement the necessary systems and internal procedures to enable it to comply with the requirements of this Resolution and any further rules and procedures issued by its respective Regulatory Authority or the Minister of Finance pursuant to this Resolution.</w:t>
      </w:r>
    </w:p>
    <w:p w:rsidR="0051713E" w:rsidRDefault="0051713E" w:rsidP="0051713E">
      <w:pPr>
        <w:rPr>
          <w:rFonts w:cstheme="minorHAnsi"/>
          <w:sz w:val="20"/>
          <w:szCs w:val="20"/>
          <w:lang w:val="en-US"/>
        </w:rPr>
      </w:pPr>
    </w:p>
    <w:p w:rsidR="0051713E" w:rsidRDefault="0051713E" w:rsidP="0051713E">
      <w:pPr>
        <w:rPr>
          <w:rFonts w:cstheme="minorHAnsi"/>
          <w:sz w:val="20"/>
          <w:szCs w:val="20"/>
          <w:lang w:val="en-US"/>
        </w:rPr>
      </w:pPr>
    </w:p>
    <w:p w:rsidR="0051713E" w:rsidRPr="0051713E" w:rsidRDefault="0051713E" w:rsidP="0051713E">
      <w:pPr>
        <w:rPr>
          <w:rFonts w:cstheme="minorHAnsi"/>
          <w:sz w:val="20"/>
          <w:szCs w:val="20"/>
          <w:lang w:val="en-US"/>
        </w:rPr>
      </w:pPr>
    </w:p>
    <w:p w:rsidR="0051713E" w:rsidRPr="00B97D0C" w:rsidRDefault="0051713E" w:rsidP="00B97D0C">
      <w:pPr>
        <w:pStyle w:val="Header"/>
        <w:numPr>
          <w:ilvl w:val="1"/>
          <w:numId w:val="10"/>
        </w:numPr>
        <w:tabs>
          <w:tab w:val="left" w:pos="870"/>
        </w:tabs>
        <w:jc w:val="both"/>
        <w:rPr>
          <w:rFonts w:asciiTheme="majorHAnsi" w:eastAsiaTheme="majorEastAsia" w:hAnsiTheme="majorHAnsi" w:cstheme="majorBidi"/>
          <w:color w:val="002060"/>
          <w:lang w:val="en-US"/>
        </w:rPr>
      </w:pPr>
      <w:r w:rsidRPr="00B97D0C">
        <w:rPr>
          <w:rFonts w:asciiTheme="majorHAnsi" w:eastAsiaTheme="majorEastAsia" w:hAnsiTheme="majorHAnsi" w:cstheme="majorBidi"/>
          <w:color w:val="002060"/>
          <w:lang w:val="en-US"/>
        </w:rPr>
        <w:t xml:space="preserve">New Individual Accounts </w:t>
      </w:r>
    </w:p>
    <w:p w:rsidR="0051713E" w:rsidRDefault="0051713E" w:rsidP="0051713E">
      <w:pPr>
        <w:pStyle w:val="Header"/>
        <w:tabs>
          <w:tab w:val="left" w:pos="870"/>
        </w:tabs>
        <w:ind w:left="360"/>
        <w:jc w:val="both"/>
        <w:rPr>
          <w:rFonts w:asciiTheme="majorHAnsi" w:eastAsiaTheme="majorEastAsia" w:hAnsiTheme="majorHAnsi" w:cstheme="majorBidi"/>
          <w:color w:val="002060"/>
          <w:lang w:val="en-US"/>
        </w:rPr>
      </w:pPr>
    </w:p>
    <w:p w:rsidR="0051713E" w:rsidRDefault="00B97D0C" w:rsidP="0051713E">
      <w:pPr>
        <w:pStyle w:val="ListParagraph"/>
        <w:numPr>
          <w:ilvl w:val="0"/>
          <w:numId w:val="4"/>
        </w:numPr>
        <w:rPr>
          <w:rFonts w:cstheme="minorHAnsi"/>
          <w:sz w:val="20"/>
          <w:szCs w:val="20"/>
          <w:lang w:val="en-US"/>
        </w:rPr>
      </w:pPr>
      <w:r>
        <w:rPr>
          <w:rFonts w:cstheme="minorHAnsi"/>
          <w:sz w:val="20"/>
          <w:szCs w:val="20"/>
          <w:lang w:val="en-US"/>
        </w:rPr>
        <w:t xml:space="preserve">SCF </w:t>
      </w:r>
      <w:r w:rsidR="0051713E" w:rsidRPr="0051713E">
        <w:rPr>
          <w:rFonts w:cstheme="minorHAnsi"/>
          <w:b/>
          <w:bCs/>
          <w:sz w:val="20"/>
          <w:szCs w:val="20"/>
          <w:u w:val="single"/>
          <w:lang w:val="en-US"/>
        </w:rPr>
        <w:t>was not collected</w:t>
      </w:r>
      <w:r w:rsidR="0051713E">
        <w:rPr>
          <w:rFonts w:cstheme="minorHAnsi"/>
          <w:b/>
          <w:bCs/>
          <w:sz w:val="20"/>
          <w:szCs w:val="20"/>
          <w:u w:val="single"/>
          <w:lang w:val="en-US"/>
        </w:rPr>
        <w:t xml:space="preserve"> / not validated</w:t>
      </w:r>
      <w:r w:rsidR="0051713E">
        <w:rPr>
          <w:rFonts w:cstheme="minorHAnsi"/>
          <w:sz w:val="20"/>
          <w:szCs w:val="20"/>
          <w:lang w:val="en-US"/>
        </w:rPr>
        <w:t xml:space="preserve"> for (</w:t>
      </w:r>
      <w:r w:rsidR="0051713E" w:rsidRPr="0051713E">
        <w:rPr>
          <w:rFonts w:cstheme="minorHAnsi"/>
          <w:i/>
          <w:iCs/>
          <w:sz w:val="20"/>
          <w:szCs w:val="20"/>
          <w:lang w:val="en-US"/>
        </w:rPr>
        <w:t>number of accounts</w:t>
      </w:r>
      <w:r w:rsidR="0051713E">
        <w:rPr>
          <w:rFonts w:cstheme="minorHAnsi"/>
          <w:sz w:val="20"/>
          <w:szCs w:val="20"/>
          <w:lang w:val="en-US"/>
        </w:rPr>
        <w:t>) accounts.</w:t>
      </w:r>
    </w:p>
    <w:p w:rsidR="0051713E" w:rsidRDefault="0051713E" w:rsidP="0051713E">
      <w:pPr>
        <w:pStyle w:val="ListParagraph"/>
        <w:rPr>
          <w:rFonts w:cstheme="minorHAnsi"/>
          <w:sz w:val="20"/>
          <w:szCs w:val="2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List of the Accounts</w:t>
      </w:r>
    </w:p>
    <w:p w:rsidR="0051713E" w:rsidRDefault="0051713E" w:rsidP="0051713E">
      <w:pPr>
        <w:pStyle w:val="ListParagraph"/>
        <w:ind w:left="1440"/>
        <w:rPr>
          <w:rFonts w:cstheme="minorHAnsi"/>
          <w:sz w:val="20"/>
          <w:szCs w:val="20"/>
          <w:lang w:val="en-US"/>
        </w:rPr>
      </w:pPr>
    </w:p>
    <w:tbl>
      <w:tblPr>
        <w:tblStyle w:val="TableGrid"/>
        <w:tblW w:w="0" w:type="auto"/>
        <w:tblLook w:val="04A0" w:firstRow="1" w:lastRow="0" w:firstColumn="1" w:lastColumn="0" w:noHBand="0" w:noVBand="1"/>
      </w:tblPr>
      <w:tblGrid>
        <w:gridCol w:w="3114"/>
        <w:gridCol w:w="2126"/>
        <w:gridCol w:w="2268"/>
        <w:gridCol w:w="1508"/>
      </w:tblGrid>
      <w:tr w:rsidR="0051713E" w:rsidTr="0051713E">
        <w:tc>
          <w:tcPr>
            <w:tcW w:w="3114" w:type="dxa"/>
            <w:vAlign w:val="center"/>
          </w:tcPr>
          <w:p w:rsidR="0051713E" w:rsidRPr="0051713E" w:rsidRDefault="0051713E" w:rsidP="0051713E">
            <w:pPr>
              <w:rPr>
                <w:rFonts w:cstheme="minorHAnsi"/>
                <w:b/>
                <w:bCs/>
                <w:sz w:val="20"/>
                <w:szCs w:val="20"/>
                <w:lang w:val="en-US"/>
              </w:rPr>
            </w:pPr>
            <w:r w:rsidRPr="0051713E">
              <w:rPr>
                <w:rFonts w:cstheme="minorHAnsi"/>
                <w:b/>
                <w:bCs/>
                <w:sz w:val="20"/>
                <w:szCs w:val="20"/>
                <w:lang w:val="en-US"/>
              </w:rPr>
              <w:t>Customer Full Name</w:t>
            </w:r>
          </w:p>
        </w:tc>
        <w:tc>
          <w:tcPr>
            <w:tcW w:w="2126" w:type="dxa"/>
            <w:vAlign w:val="center"/>
          </w:tcPr>
          <w:p w:rsidR="0051713E" w:rsidRPr="0051713E" w:rsidRDefault="0051713E" w:rsidP="0051713E">
            <w:pPr>
              <w:rPr>
                <w:rFonts w:cstheme="minorHAnsi"/>
                <w:b/>
                <w:bCs/>
                <w:sz w:val="20"/>
                <w:szCs w:val="20"/>
                <w:lang w:val="en-US"/>
              </w:rPr>
            </w:pPr>
            <w:r w:rsidRPr="0051713E">
              <w:rPr>
                <w:rFonts w:cstheme="minorHAnsi"/>
                <w:b/>
                <w:bCs/>
                <w:sz w:val="20"/>
                <w:szCs w:val="20"/>
                <w:lang w:val="en-US"/>
              </w:rPr>
              <w:t>Tax Identification Number (TIN)</w:t>
            </w:r>
          </w:p>
        </w:tc>
        <w:tc>
          <w:tcPr>
            <w:tcW w:w="2268" w:type="dxa"/>
            <w:vAlign w:val="center"/>
          </w:tcPr>
          <w:p w:rsidR="0051713E" w:rsidRPr="0051713E" w:rsidRDefault="0051713E" w:rsidP="0051713E">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i/>
                <w:iCs/>
                <w:sz w:val="20"/>
                <w:szCs w:val="20"/>
                <w:lang w:val="en-US"/>
              </w:rPr>
              <w:t>(Choose one and add reason for why the form is not reasonable or valid)</w:t>
            </w:r>
          </w:p>
        </w:tc>
        <w:tc>
          <w:tcPr>
            <w:tcW w:w="1508" w:type="dxa"/>
            <w:vAlign w:val="center"/>
          </w:tcPr>
          <w:p w:rsidR="0051713E" w:rsidRPr="0051713E" w:rsidRDefault="0051713E" w:rsidP="0051713E">
            <w:pPr>
              <w:rPr>
                <w:rFonts w:cstheme="minorHAnsi"/>
                <w:b/>
                <w:bCs/>
                <w:sz w:val="20"/>
                <w:szCs w:val="20"/>
                <w:lang w:val="en-US"/>
              </w:rPr>
            </w:pPr>
            <w:r w:rsidRPr="0051713E">
              <w:rPr>
                <w:rFonts w:cstheme="minorHAnsi"/>
                <w:b/>
                <w:bCs/>
                <w:sz w:val="20"/>
                <w:szCs w:val="20"/>
                <w:lang w:val="en-US"/>
              </w:rPr>
              <w:t>Penalty Amount</w:t>
            </w:r>
          </w:p>
        </w:tc>
      </w:tr>
      <w:tr w:rsidR="0051713E" w:rsidTr="0051713E">
        <w:tc>
          <w:tcPr>
            <w:tcW w:w="3114" w:type="dxa"/>
          </w:tcPr>
          <w:p w:rsidR="0051713E" w:rsidRDefault="0051713E" w:rsidP="0051713E">
            <w:pPr>
              <w:rPr>
                <w:rFonts w:cstheme="minorHAnsi"/>
                <w:sz w:val="20"/>
                <w:szCs w:val="20"/>
                <w:lang w:val="en-US"/>
              </w:rPr>
            </w:pPr>
          </w:p>
        </w:tc>
        <w:tc>
          <w:tcPr>
            <w:tcW w:w="2126" w:type="dxa"/>
          </w:tcPr>
          <w:p w:rsidR="0051713E" w:rsidRDefault="0051713E" w:rsidP="0051713E">
            <w:pPr>
              <w:rPr>
                <w:rFonts w:cstheme="minorHAnsi"/>
                <w:sz w:val="20"/>
                <w:szCs w:val="20"/>
                <w:lang w:val="en-US"/>
              </w:rPr>
            </w:pPr>
          </w:p>
        </w:tc>
        <w:tc>
          <w:tcPr>
            <w:tcW w:w="2268" w:type="dxa"/>
          </w:tcPr>
          <w:p w:rsidR="0051713E" w:rsidRDefault="0051713E" w:rsidP="0051713E">
            <w:pPr>
              <w:rPr>
                <w:rFonts w:cstheme="minorHAnsi"/>
                <w:sz w:val="20"/>
                <w:szCs w:val="20"/>
                <w:lang w:val="en-US"/>
              </w:rPr>
            </w:pPr>
          </w:p>
        </w:tc>
        <w:tc>
          <w:tcPr>
            <w:tcW w:w="1508" w:type="dxa"/>
          </w:tcPr>
          <w:p w:rsidR="0051713E" w:rsidRDefault="0051713E" w:rsidP="0051713E">
            <w:pPr>
              <w:rPr>
                <w:rFonts w:cstheme="minorHAnsi"/>
                <w:sz w:val="20"/>
                <w:szCs w:val="20"/>
                <w:lang w:val="en-US"/>
              </w:rPr>
            </w:pPr>
            <w:r>
              <w:rPr>
                <w:rFonts w:cstheme="minorHAnsi"/>
                <w:sz w:val="20"/>
                <w:szCs w:val="20"/>
                <w:lang w:val="en-US"/>
              </w:rPr>
              <w:t>AED 1000</w:t>
            </w:r>
          </w:p>
        </w:tc>
      </w:tr>
    </w:tbl>
    <w:p w:rsidR="0051713E" w:rsidRDefault="0051713E" w:rsidP="0051713E">
      <w:pPr>
        <w:rPr>
          <w:rFonts w:cstheme="minorHAnsi"/>
          <w:sz w:val="20"/>
          <w:szCs w:val="20"/>
          <w:lang w:val="en-US"/>
        </w:rPr>
      </w:pPr>
    </w:p>
    <w:p w:rsidR="0051713E" w:rsidRPr="0051713E" w:rsidRDefault="0051713E" w:rsidP="0051713E">
      <w:pPr>
        <w:rPr>
          <w:rFonts w:cstheme="minorHAnsi"/>
          <w:sz w:val="20"/>
          <w:szCs w:val="2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Pr="0078717E" w:rsidRDefault="0051713E" w:rsidP="0078717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93 - Article (5)(2) A fine in the </w:t>
      </w:r>
      <w:proofErr w:type="gramStart"/>
      <w:r w:rsidRPr="0051713E">
        <w:rPr>
          <w:rFonts w:ascii="Calibri" w:eastAsia="Times New Roman" w:hAnsi="Calibri" w:cs="Calibri"/>
          <w:i/>
          <w:iCs/>
          <w:lang w:val="en-AE" w:eastAsia="en-AE"/>
        </w:rPr>
        <w:t>amount</w:t>
      </w:r>
      <w:proofErr w:type="gramEnd"/>
      <w:r w:rsidRPr="0051713E">
        <w:rPr>
          <w:rFonts w:ascii="Calibri" w:eastAsia="Times New Roman" w:hAnsi="Calibri" w:cs="Calibri"/>
          <w:i/>
          <w:iCs/>
          <w:lang w:val="en-AE" w:eastAsia="en-AE"/>
        </w:rPr>
        <w:t xml:space="preserve"> of Dirhams (1,000) one thousand shall be imposed on any Reporting Financial Institution who opens an Account to an Account Holder or Controlling Person (as applicable) without obtaining a valid self-certification and/or failing to validate such self –certification.</w:t>
      </w:r>
    </w:p>
    <w:p w:rsidR="0051713E" w:rsidRDefault="0051713E" w:rsidP="0051713E">
      <w:pPr>
        <w:pStyle w:val="Header"/>
        <w:tabs>
          <w:tab w:val="left" w:pos="870"/>
        </w:tabs>
        <w:ind w:left="1440"/>
        <w:jc w:val="both"/>
        <w:rPr>
          <w:rFonts w:asciiTheme="majorHAnsi" w:eastAsiaTheme="majorEastAsia" w:hAnsiTheme="majorHAnsi" w:cstheme="majorBidi"/>
          <w:color w:val="002060"/>
          <w:lang w:val="en-US"/>
        </w:rPr>
      </w:pPr>
    </w:p>
    <w:p w:rsidR="0051713E" w:rsidRDefault="0051713E" w:rsidP="0051713E">
      <w:pPr>
        <w:pStyle w:val="Header"/>
        <w:tabs>
          <w:tab w:val="left" w:pos="870"/>
        </w:tabs>
        <w:ind w:left="1440"/>
        <w:jc w:val="both"/>
        <w:rPr>
          <w:rFonts w:asciiTheme="majorHAnsi" w:eastAsiaTheme="majorEastAsia" w:hAnsiTheme="majorHAnsi" w:cstheme="majorBidi"/>
          <w:color w:val="002060"/>
          <w:lang w:val="en-US"/>
        </w:rPr>
      </w:pPr>
    </w:p>
    <w:p w:rsidR="0051713E" w:rsidRDefault="0051713E" w:rsidP="00B97D0C">
      <w:pPr>
        <w:pStyle w:val="Header"/>
        <w:numPr>
          <w:ilvl w:val="1"/>
          <w:numId w:val="9"/>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New Entity Accounts</w:t>
      </w:r>
    </w:p>
    <w:p w:rsidR="0051713E" w:rsidRPr="0051713E" w:rsidRDefault="0051713E" w:rsidP="0051713E">
      <w:pPr>
        <w:pStyle w:val="Header"/>
        <w:tabs>
          <w:tab w:val="left" w:pos="870"/>
        </w:tabs>
        <w:ind w:left="360"/>
        <w:jc w:val="both"/>
        <w:rPr>
          <w:rFonts w:asciiTheme="majorHAnsi" w:eastAsiaTheme="majorEastAsia" w:hAnsiTheme="majorHAnsi" w:cstheme="majorBidi"/>
          <w:color w:val="002060"/>
          <w:lang w:val="en-US"/>
        </w:rPr>
      </w:pPr>
    </w:p>
    <w:p w:rsidR="0051713E" w:rsidRDefault="0051713E" w:rsidP="0051713E">
      <w:pPr>
        <w:pStyle w:val="ListParagraph"/>
        <w:numPr>
          <w:ilvl w:val="0"/>
          <w:numId w:val="4"/>
        </w:numPr>
        <w:rPr>
          <w:rFonts w:cstheme="minorHAnsi"/>
          <w:sz w:val="20"/>
          <w:szCs w:val="20"/>
          <w:lang w:val="en-US"/>
        </w:rPr>
      </w:pPr>
      <w:r>
        <w:rPr>
          <w:rFonts w:cstheme="minorHAnsi"/>
          <w:sz w:val="20"/>
          <w:szCs w:val="20"/>
          <w:lang w:val="en-US"/>
        </w:rPr>
        <w:t xml:space="preserve">SCF </w:t>
      </w:r>
      <w:r w:rsidRPr="0051713E">
        <w:rPr>
          <w:rFonts w:cstheme="minorHAnsi"/>
          <w:b/>
          <w:bCs/>
          <w:sz w:val="20"/>
          <w:szCs w:val="20"/>
          <w:u w:val="single"/>
          <w:lang w:val="en-US"/>
        </w:rPr>
        <w:t>was not collected</w:t>
      </w:r>
      <w:r>
        <w:rPr>
          <w:rFonts w:cstheme="minorHAnsi"/>
          <w:b/>
          <w:bCs/>
          <w:sz w:val="20"/>
          <w:szCs w:val="20"/>
          <w:u w:val="single"/>
          <w:lang w:val="en-US"/>
        </w:rPr>
        <w:t xml:space="preserve"> / not validated</w:t>
      </w:r>
      <w:r>
        <w:rPr>
          <w:rFonts w:cstheme="minorHAnsi"/>
          <w:sz w:val="20"/>
          <w:szCs w:val="20"/>
          <w:lang w:val="en-US"/>
        </w:rPr>
        <w:t xml:space="preserve"> for (</w:t>
      </w:r>
      <w:r w:rsidRPr="0051713E">
        <w:rPr>
          <w:rFonts w:cstheme="minorHAnsi"/>
          <w:i/>
          <w:iCs/>
          <w:sz w:val="20"/>
          <w:szCs w:val="20"/>
          <w:lang w:val="en-US"/>
        </w:rPr>
        <w:t>number of accounts</w:t>
      </w:r>
      <w:r>
        <w:rPr>
          <w:rFonts w:cstheme="minorHAnsi"/>
          <w:sz w:val="20"/>
          <w:szCs w:val="20"/>
          <w:lang w:val="en-US"/>
        </w:rPr>
        <w:t>) entity accounts.</w:t>
      </w:r>
    </w:p>
    <w:p w:rsidR="0051713E" w:rsidRDefault="0051713E" w:rsidP="0051713E">
      <w:pPr>
        <w:pStyle w:val="ListParagraph"/>
        <w:numPr>
          <w:ilvl w:val="0"/>
          <w:numId w:val="4"/>
        </w:numPr>
        <w:rPr>
          <w:rFonts w:cstheme="minorHAnsi"/>
          <w:sz w:val="20"/>
          <w:szCs w:val="20"/>
          <w:lang w:val="en-US"/>
        </w:rPr>
      </w:pPr>
      <w:r>
        <w:rPr>
          <w:rFonts w:cstheme="minorHAnsi"/>
          <w:sz w:val="20"/>
          <w:szCs w:val="20"/>
          <w:lang w:val="en-US"/>
        </w:rPr>
        <w:t xml:space="preserve">SCF for Controlling Person (CP) </w:t>
      </w:r>
      <w:r w:rsidRPr="0051713E">
        <w:rPr>
          <w:rFonts w:cstheme="minorHAnsi"/>
          <w:b/>
          <w:bCs/>
          <w:sz w:val="20"/>
          <w:szCs w:val="20"/>
          <w:u w:val="single"/>
          <w:lang w:val="en-US"/>
        </w:rPr>
        <w:t>was not collected</w:t>
      </w:r>
      <w:r>
        <w:rPr>
          <w:rFonts w:cstheme="minorHAnsi"/>
          <w:b/>
          <w:bCs/>
          <w:sz w:val="20"/>
          <w:szCs w:val="20"/>
          <w:u w:val="single"/>
          <w:lang w:val="en-US"/>
        </w:rPr>
        <w:t xml:space="preserve"> / not validated</w:t>
      </w:r>
      <w:r>
        <w:rPr>
          <w:rFonts w:cstheme="minorHAnsi"/>
          <w:sz w:val="20"/>
          <w:szCs w:val="20"/>
          <w:lang w:val="en-US"/>
        </w:rPr>
        <w:t xml:space="preserve"> for (</w:t>
      </w:r>
      <w:r w:rsidRPr="0051713E">
        <w:rPr>
          <w:rFonts w:cstheme="minorHAnsi"/>
          <w:i/>
          <w:iCs/>
          <w:sz w:val="20"/>
          <w:szCs w:val="20"/>
          <w:lang w:val="en-US"/>
        </w:rPr>
        <w:t>number of</w:t>
      </w:r>
      <w:r>
        <w:rPr>
          <w:rFonts w:cstheme="minorHAnsi"/>
          <w:i/>
          <w:iCs/>
          <w:sz w:val="20"/>
          <w:szCs w:val="20"/>
          <w:lang w:val="en-US"/>
        </w:rPr>
        <w:t xml:space="preserve"> CP</w:t>
      </w:r>
      <w:r>
        <w:rPr>
          <w:rFonts w:cstheme="minorHAnsi"/>
          <w:sz w:val="20"/>
          <w:szCs w:val="20"/>
          <w:lang w:val="en-US"/>
        </w:rPr>
        <w:t>) for entity accounts.</w:t>
      </w:r>
    </w:p>
    <w:p w:rsidR="0051713E" w:rsidRDefault="0051713E" w:rsidP="0051713E">
      <w:pPr>
        <w:pStyle w:val="ListParagraph"/>
        <w:rPr>
          <w:rFonts w:cstheme="minorHAnsi"/>
          <w:sz w:val="20"/>
          <w:szCs w:val="20"/>
          <w:lang w:val="en-US"/>
        </w:rPr>
      </w:pPr>
    </w:p>
    <w:p w:rsidR="0051713E" w:rsidRDefault="0051713E" w:rsidP="0051713E">
      <w:pPr>
        <w:pStyle w:val="ListParagraph"/>
        <w:rPr>
          <w:rFonts w:cstheme="minorHAnsi"/>
          <w:sz w:val="20"/>
          <w:szCs w:val="2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List of the Entity Accounts</w:t>
      </w:r>
    </w:p>
    <w:p w:rsidR="0051713E" w:rsidRDefault="0051713E" w:rsidP="0051713E">
      <w:pPr>
        <w:pStyle w:val="ListParagraph"/>
        <w:ind w:left="1440"/>
        <w:rPr>
          <w:rFonts w:cstheme="minorHAnsi"/>
          <w:sz w:val="20"/>
          <w:szCs w:val="20"/>
          <w:lang w:val="en-US"/>
        </w:rPr>
      </w:pPr>
    </w:p>
    <w:tbl>
      <w:tblPr>
        <w:tblStyle w:val="TableGrid"/>
        <w:tblW w:w="9067" w:type="dxa"/>
        <w:tblLook w:val="04A0" w:firstRow="1" w:lastRow="0" w:firstColumn="1" w:lastColumn="0" w:noHBand="0" w:noVBand="1"/>
      </w:tblPr>
      <w:tblGrid>
        <w:gridCol w:w="2964"/>
        <w:gridCol w:w="2276"/>
        <w:gridCol w:w="2172"/>
        <w:gridCol w:w="1655"/>
      </w:tblGrid>
      <w:tr w:rsidR="0051713E" w:rsidTr="0051713E">
        <w:tc>
          <w:tcPr>
            <w:tcW w:w="2964" w:type="dxa"/>
            <w:vAlign w:val="center"/>
          </w:tcPr>
          <w:p w:rsidR="0051713E" w:rsidRPr="0051713E" w:rsidRDefault="0051713E" w:rsidP="008422A5">
            <w:pPr>
              <w:rPr>
                <w:rFonts w:cstheme="minorHAnsi"/>
                <w:b/>
                <w:bCs/>
                <w:sz w:val="20"/>
                <w:szCs w:val="20"/>
                <w:lang w:val="en-US"/>
              </w:rPr>
            </w:pPr>
            <w:r>
              <w:rPr>
                <w:rFonts w:cstheme="minorHAnsi"/>
                <w:b/>
                <w:bCs/>
                <w:sz w:val="20"/>
                <w:szCs w:val="20"/>
                <w:lang w:val="en-US"/>
              </w:rPr>
              <w:t>Entity</w:t>
            </w:r>
            <w:r w:rsidRPr="0051713E">
              <w:rPr>
                <w:rFonts w:cstheme="minorHAnsi"/>
                <w:b/>
                <w:bCs/>
                <w:sz w:val="20"/>
                <w:szCs w:val="20"/>
                <w:lang w:val="en-US"/>
              </w:rPr>
              <w:t xml:space="preserve"> Full Name</w:t>
            </w:r>
          </w:p>
        </w:tc>
        <w:tc>
          <w:tcPr>
            <w:tcW w:w="2276" w:type="dxa"/>
            <w:vAlign w:val="center"/>
          </w:tcPr>
          <w:p w:rsidR="0051713E" w:rsidRPr="0051713E" w:rsidRDefault="0051713E" w:rsidP="008422A5">
            <w:pPr>
              <w:rPr>
                <w:rFonts w:cstheme="minorHAnsi"/>
                <w:b/>
                <w:bCs/>
                <w:sz w:val="20"/>
                <w:szCs w:val="20"/>
                <w:lang w:val="en-US"/>
              </w:rPr>
            </w:pPr>
            <w:r>
              <w:rPr>
                <w:rFonts w:cstheme="minorHAnsi"/>
                <w:b/>
                <w:bCs/>
                <w:sz w:val="20"/>
                <w:szCs w:val="20"/>
                <w:lang w:val="en-US"/>
              </w:rPr>
              <w:t>TIN</w:t>
            </w:r>
          </w:p>
        </w:tc>
        <w:tc>
          <w:tcPr>
            <w:tcW w:w="2172" w:type="dxa"/>
            <w:vAlign w:val="center"/>
          </w:tcPr>
          <w:p w:rsidR="0051713E" w:rsidRPr="0051713E" w:rsidRDefault="0051713E" w:rsidP="008422A5">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sz w:val="20"/>
                <w:szCs w:val="20"/>
                <w:lang w:val="en-US"/>
              </w:rPr>
              <w:t>(</w:t>
            </w:r>
            <w:r w:rsidRPr="0051713E">
              <w:rPr>
                <w:rFonts w:cstheme="minorHAnsi"/>
                <w:i/>
                <w:iCs/>
                <w:sz w:val="20"/>
                <w:szCs w:val="20"/>
                <w:lang w:val="en-US"/>
              </w:rPr>
              <w:t>Choose one and add reason for why the form is not reasonable or valid</w:t>
            </w:r>
            <w:r w:rsidRPr="0051713E">
              <w:rPr>
                <w:rFonts w:cstheme="minorHAnsi"/>
                <w:sz w:val="20"/>
                <w:szCs w:val="20"/>
                <w:lang w:val="en-US"/>
              </w:rPr>
              <w:t>)</w:t>
            </w:r>
          </w:p>
        </w:tc>
        <w:tc>
          <w:tcPr>
            <w:tcW w:w="1655" w:type="dxa"/>
            <w:vAlign w:val="center"/>
          </w:tcPr>
          <w:p w:rsidR="0051713E" w:rsidRPr="0051713E" w:rsidRDefault="0051713E" w:rsidP="008422A5">
            <w:pPr>
              <w:rPr>
                <w:rFonts w:cstheme="minorHAnsi"/>
                <w:b/>
                <w:bCs/>
                <w:sz w:val="20"/>
                <w:szCs w:val="20"/>
                <w:lang w:val="en-US"/>
              </w:rPr>
            </w:pPr>
            <w:r w:rsidRPr="0051713E">
              <w:rPr>
                <w:rFonts w:cstheme="minorHAnsi"/>
                <w:b/>
                <w:bCs/>
                <w:sz w:val="20"/>
                <w:szCs w:val="20"/>
                <w:lang w:val="en-US"/>
              </w:rPr>
              <w:t>Penalty Amount</w:t>
            </w:r>
          </w:p>
        </w:tc>
      </w:tr>
      <w:tr w:rsidR="0051713E" w:rsidTr="0051713E">
        <w:tc>
          <w:tcPr>
            <w:tcW w:w="2964" w:type="dxa"/>
          </w:tcPr>
          <w:p w:rsidR="0051713E" w:rsidRDefault="0051713E" w:rsidP="008422A5">
            <w:pPr>
              <w:rPr>
                <w:rFonts w:cstheme="minorHAnsi"/>
                <w:sz w:val="20"/>
                <w:szCs w:val="20"/>
                <w:lang w:val="en-US"/>
              </w:rPr>
            </w:pPr>
          </w:p>
        </w:tc>
        <w:tc>
          <w:tcPr>
            <w:tcW w:w="2276" w:type="dxa"/>
          </w:tcPr>
          <w:p w:rsidR="0051713E" w:rsidRDefault="0051713E" w:rsidP="008422A5">
            <w:pPr>
              <w:rPr>
                <w:rFonts w:cstheme="minorHAnsi"/>
                <w:sz w:val="20"/>
                <w:szCs w:val="20"/>
                <w:lang w:val="en-US"/>
              </w:rPr>
            </w:pPr>
          </w:p>
        </w:tc>
        <w:tc>
          <w:tcPr>
            <w:tcW w:w="2172" w:type="dxa"/>
          </w:tcPr>
          <w:p w:rsidR="0051713E" w:rsidRDefault="0051713E" w:rsidP="008422A5">
            <w:pPr>
              <w:rPr>
                <w:rFonts w:cstheme="minorHAnsi"/>
                <w:sz w:val="20"/>
                <w:szCs w:val="20"/>
                <w:lang w:val="en-US"/>
              </w:rPr>
            </w:pPr>
          </w:p>
        </w:tc>
        <w:tc>
          <w:tcPr>
            <w:tcW w:w="1655" w:type="dxa"/>
          </w:tcPr>
          <w:p w:rsidR="0051713E" w:rsidRDefault="0051713E" w:rsidP="008422A5">
            <w:pPr>
              <w:rPr>
                <w:rFonts w:cstheme="minorHAnsi"/>
                <w:sz w:val="20"/>
                <w:szCs w:val="20"/>
                <w:lang w:val="en-US"/>
              </w:rPr>
            </w:pPr>
            <w:r>
              <w:rPr>
                <w:rFonts w:cstheme="minorHAnsi"/>
                <w:sz w:val="20"/>
                <w:szCs w:val="20"/>
                <w:lang w:val="en-US"/>
              </w:rPr>
              <w:t>AED 1000</w:t>
            </w:r>
          </w:p>
        </w:tc>
      </w:tr>
    </w:tbl>
    <w:p w:rsidR="0051713E" w:rsidRDefault="0051713E" w:rsidP="0051713E">
      <w:pPr>
        <w:rPr>
          <w:rFonts w:cstheme="minorHAnsi"/>
          <w:sz w:val="20"/>
          <w:szCs w:val="2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List of the CP Accounts</w:t>
      </w:r>
    </w:p>
    <w:p w:rsidR="0051713E" w:rsidRDefault="0051713E" w:rsidP="0051713E">
      <w:pPr>
        <w:rPr>
          <w:rFonts w:cstheme="minorHAnsi"/>
          <w:sz w:val="20"/>
          <w:szCs w:val="20"/>
          <w:lang w:val="en-US"/>
        </w:rPr>
      </w:pPr>
    </w:p>
    <w:tbl>
      <w:tblPr>
        <w:tblStyle w:val="TableGrid"/>
        <w:tblW w:w="0" w:type="auto"/>
        <w:tblLook w:val="04A0" w:firstRow="1" w:lastRow="0" w:firstColumn="1" w:lastColumn="0" w:noHBand="0" w:noVBand="1"/>
      </w:tblPr>
      <w:tblGrid>
        <w:gridCol w:w="2972"/>
        <w:gridCol w:w="2268"/>
        <w:gridCol w:w="1843"/>
        <w:gridCol w:w="1933"/>
      </w:tblGrid>
      <w:tr w:rsidR="00242183" w:rsidTr="0078717E">
        <w:tc>
          <w:tcPr>
            <w:tcW w:w="2972" w:type="dxa"/>
            <w:vAlign w:val="center"/>
          </w:tcPr>
          <w:p w:rsidR="00242183" w:rsidRPr="0051713E" w:rsidRDefault="00242183" w:rsidP="00242183">
            <w:pPr>
              <w:rPr>
                <w:rFonts w:cstheme="minorHAnsi"/>
                <w:b/>
                <w:bCs/>
                <w:sz w:val="20"/>
                <w:szCs w:val="20"/>
                <w:lang w:val="en-US"/>
              </w:rPr>
            </w:pPr>
            <w:r>
              <w:rPr>
                <w:rFonts w:cstheme="minorHAnsi"/>
                <w:b/>
                <w:bCs/>
                <w:sz w:val="20"/>
                <w:szCs w:val="20"/>
                <w:lang w:val="en-US"/>
              </w:rPr>
              <w:t>Entity Name</w:t>
            </w:r>
          </w:p>
        </w:tc>
        <w:tc>
          <w:tcPr>
            <w:tcW w:w="2268" w:type="dxa"/>
            <w:vAlign w:val="center"/>
          </w:tcPr>
          <w:p w:rsidR="00242183" w:rsidRPr="0051713E" w:rsidRDefault="00242183" w:rsidP="00242183">
            <w:pPr>
              <w:rPr>
                <w:rFonts w:cstheme="minorHAnsi"/>
                <w:b/>
                <w:bCs/>
                <w:sz w:val="20"/>
                <w:szCs w:val="20"/>
                <w:lang w:val="en-US"/>
              </w:rPr>
            </w:pPr>
            <w:r>
              <w:rPr>
                <w:rFonts w:cstheme="minorHAnsi"/>
                <w:b/>
                <w:bCs/>
                <w:sz w:val="20"/>
                <w:szCs w:val="20"/>
                <w:lang w:val="en-US"/>
              </w:rPr>
              <w:t>CP</w:t>
            </w:r>
            <w:r w:rsidRPr="0051713E">
              <w:rPr>
                <w:rFonts w:cstheme="minorHAnsi"/>
                <w:b/>
                <w:bCs/>
                <w:sz w:val="20"/>
                <w:szCs w:val="20"/>
                <w:lang w:val="en-US"/>
              </w:rPr>
              <w:t xml:space="preserve"> Full Name</w:t>
            </w:r>
          </w:p>
        </w:tc>
        <w:tc>
          <w:tcPr>
            <w:tcW w:w="1843" w:type="dxa"/>
            <w:vAlign w:val="center"/>
          </w:tcPr>
          <w:p w:rsidR="00242183" w:rsidRPr="0051713E" w:rsidRDefault="00242183" w:rsidP="00242183">
            <w:pPr>
              <w:rPr>
                <w:rFonts w:cstheme="minorHAnsi"/>
                <w:b/>
                <w:bCs/>
                <w:sz w:val="20"/>
                <w:szCs w:val="20"/>
                <w:lang w:val="en-US"/>
              </w:rPr>
            </w:pPr>
            <w:r w:rsidRPr="0051713E">
              <w:rPr>
                <w:rFonts w:cstheme="minorHAnsi"/>
                <w:b/>
                <w:bCs/>
                <w:sz w:val="20"/>
                <w:szCs w:val="20"/>
                <w:lang w:val="en-US"/>
              </w:rPr>
              <w:t xml:space="preserve">Not Collected / Not Validated </w:t>
            </w:r>
            <w:r w:rsidRPr="0051713E">
              <w:rPr>
                <w:rFonts w:cstheme="minorHAnsi"/>
                <w:sz w:val="20"/>
                <w:szCs w:val="20"/>
                <w:lang w:val="en-US"/>
              </w:rPr>
              <w:t>(</w:t>
            </w:r>
            <w:r w:rsidRPr="0051713E">
              <w:rPr>
                <w:rFonts w:cstheme="minorHAnsi"/>
                <w:i/>
                <w:iCs/>
                <w:sz w:val="20"/>
                <w:szCs w:val="20"/>
                <w:lang w:val="en-US"/>
              </w:rPr>
              <w:t>Choose one and add reason for why the form is not reasonable or valid</w:t>
            </w:r>
            <w:r w:rsidRPr="0051713E">
              <w:rPr>
                <w:rFonts w:cstheme="minorHAnsi"/>
                <w:sz w:val="20"/>
                <w:szCs w:val="20"/>
                <w:lang w:val="en-US"/>
              </w:rPr>
              <w:t>)</w:t>
            </w:r>
          </w:p>
        </w:tc>
        <w:tc>
          <w:tcPr>
            <w:tcW w:w="1933" w:type="dxa"/>
            <w:vAlign w:val="center"/>
          </w:tcPr>
          <w:p w:rsidR="00242183" w:rsidRPr="0051713E" w:rsidRDefault="00242183" w:rsidP="00242183">
            <w:pPr>
              <w:rPr>
                <w:rFonts w:cstheme="minorHAnsi"/>
                <w:b/>
                <w:bCs/>
                <w:sz w:val="20"/>
                <w:szCs w:val="20"/>
                <w:lang w:val="en-US"/>
              </w:rPr>
            </w:pPr>
            <w:r w:rsidRPr="0051713E">
              <w:rPr>
                <w:rFonts w:cstheme="minorHAnsi"/>
                <w:b/>
                <w:bCs/>
                <w:sz w:val="20"/>
                <w:szCs w:val="20"/>
                <w:lang w:val="en-US"/>
              </w:rPr>
              <w:t>Penalty Amount</w:t>
            </w:r>
          </w:p>
        </w:tc>
      </w:tr>
      <w:tr w:rsidR="00242183" w:rsidTr="0078717E">
        <w:tc>
          <w:tcPr>
            <w:tcW w:w="2972" w:type="dxa"/>
          </w:tcPr>
          <w:p w:rsidR="00242183" w:rsidRDefault="00242183" w:rsidP="00242183">
            <w:pPr>
              <w:rPr>
                <w:rFonts w:cstheme="minorHAnsi"/>
                <w:sz w:val="20"/>
                <w:szCs w:val="20"/>
                <w:lang w:val="en-US"/>
              </w:rPr>
            </w:pPr>
          </w:p>
        </w:tc>
        <w:tc>
          <w:tcPr>
            <w:tcW w:w="2268" w:type="dxa"/>
          </w:tcPr>
          <w:p w:rsidR="00242183" w:rsidRDefault="00242183" w:rsidP="00242183">
            <w:pPr>
              <w:rPr>
                <w:rFonts w:cstheme="minorHAnsi"/>
                <w:sz w:val="20"/>
                <w:szCs w:val="20"/>
                <w:lang w:val="en-US"/>
              </w:rPr>
            </w:pPr>
          </w:p>
        </w:tc>
        <w:tc>
          <w:tcPr>
            <w:tcW w:w="1843" w:type="dxa"/>
          </w:tcPr>
          <w:p w:rsidR="00242183" w:rsidRDefault="00242183" w:rsidP="00242183">
            <w:pPr>
              <w:rPr>
                <w:rFonts w:cstheme="minorHAnsi"/>
                <w:sz w:val="20"/>
                <w:szCs w:val="20"/>
                <w:lang w:val="en-US"/>
              </w:rPr>
            </w:pPr>
          </w:p>
        </w:tc>
        <w:tc>
          <w:tcPr>
            <w:tcW w:w="1933" w:type="dxa"/>
          </w:tcPr>
          <w:p w:rsidR="00242183" w:rsidRDefault="00242183" w:rsidP="00242183">
            <w:pPr>
              <w:rPr>
                <w:rFonts w:cstheme="minorHAnsi"/>
                <w:sz w:val="20"/>
                <w:szCs w:val="20"/>
                <w:lang w:val="en-US"/>
              </w:rPr>
            </w:pPr>
            <w:r>
              <w:rPr>
                <w:rFonts w:cstheme="minorHAnsi"/>
                <w:sz w:val="20"/>
                <w:szCs w:val="20"/>
                <w:lang w:val="en-US"/>
              </w:rPr>
              <w:t>AED 1000</w:t>
            </w:r>
          </w:p>
        </w:tc>
      </w:tr>
    </w:tbl>
    <w:p w:rsidR="0051713E" w:rsidRPr="0051713E" w:rsidRDefault="0051713E" w:rsidP="0051713E">
      <w:pPr>
        <w:rPr>
          <w:rFonts w:cstheme="minorHAnsi"/>
          <w:sz w:val="20"/>
          <w:szCs w:val="2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51713E" w:rsidP="0051713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 xml:space="preserve">Cabinet Resolution No 93 - Article (5)(2) A fine in the </w:t>
      </w:r>
      <w:proofErr w:type="gramStart"/>
      <w:r w:rsidRPr="0051713E">
        <w:rPr>
          <w:rFonts w:ascii="Calibri" w:eastAsia="Times New Roman" w:hAnsi="Calibri" w:cs="Calibri"/>
          <w:i/>
          <w:iCs/>
          <w:lang w:val="en-AE" w:eastAsia="en-AE"/>
        </w:rPr>
        <w:t>amount</w:t>
      </w:r>
      <w:proofErr w:type="gramEnd"/>
      <w:r w:rsidRPr="0051713E">
        <w:rPr>
          <w:rFonts w:ascii="Calibri" w:eastAsia="Times New Roman" w:hAnsi="Calibri" w:cs="Calibri"/>
          <w:i/>
          <w:iCs/>
          <w:lang w:val="en-AE" w:eastAsia="en-AE"/>
        </w:rPr>
        <w:t xml:space="preserve"> of Dirhams (1,000) one thousand shall be imposed on any Reporting Financial Institution who opens an Account to an Account Holder or Controlling Person (as applicable) without obtaining a valid self-certification and/or failing to validate such self –certification.</w:t>
      </w:r>
    </w:p>
    <w:p w:rsidR="0051713E" w:rsidRDefault="0051713E" w:rsidP="0051713E">
      <w:pPr>
        <w:spacing w:after="0" w:line="240" w:lineRule="auto"/>
        <w:rPr>
          <w:rFonts w:ascii="Calibri" w:eastAsia="Times New Roman" w:hAnsi="Calibri" w:cs="Calibri"/>
          <w:i/>
          <w:iCs/>
          <w:lang w:val="en-AE" w:eastAsia="en-AE"/>
        </w:rPr>
      </w:pPr>
    </w:p>
    <w:p w:rsidR="0051713E" w:rsidRDefault="0051713E" w:rsidP="0051713E">
      <w:pPr>
        <w:spacing w:after="0" w:line="240" w:lineRule="auto"/>
        <w:rPr>
          <w:rFonts w:ascii="Calibri" w:eastAsia="Times New Roman" w:hAnsi="Calibri" w:cs="Calibri"/>
          <w:i/>
          <w:iCs/>
          <w:lang w:val="en-AE" w:eastAsia="en-AE"/>
        </w:rPr>
      </w:pPr>
    </w:p>
    <w:p w:rsidR="0051713E" w:rsidRDefault="0051713E" w:rsidP="00B97D0C">
      <w:pPr>
        <w:pStyle w:val="Header"/>
        <w:numPr>
          <w:ilvl w:val="1"/>
          <w:numId w:val="9"/>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Complete and Accurate Information</w:t>
      </w:r>
    </w:p>
    <w:p w:rsidR="0051713E" w:rsidRDefault="0051713E" w:rsidP="0051713E">
      <w:pPr>
        <w:pStyle w:val="Header"/>
        <w:tabs>
          <w:tab w:val="left" w:pos="870"/>
        </w:tabs>
        <w:ind w:left="360"/>
        <w:jc w:val="both"/>
        <w:rPr>
          <w:rFonts w:asciiTheme="majorHAnsi" w:eastAsiaTheme="majorEastAsia" w:hAnsiTheme="majorHAnsi" w:cstheme="majorBidi"/>
          <w:color w:val="002060"/>
          <w:lang w:val="en-US"/>
        </w:rPr>
      </w:pPr>
    </w:p>
    <w:p w:rsidR="0051713E" w:rsidRPr="0051713E" w:rsidRDefault="0051713E" w:rsidP="0051713E">
      <w:pPr>
        <w:pStyle w:val="ListParagraph"/>
        <w:numPr>
          <w:ilvl w:val="0"/>
          <w:numId w:val="4"/>
        </w:numPr>
        <w:rPr>
          <w:rFonts w:cstheme="minorHAnsi"/>
          <w:sz w:val="20"/>
          <w:szCs w:val="20"/>
          <w:lang w:val="en-US"/>
        </w:rPr>
      </w:pPr>
      <w:r w:rsidRPr="0051713E">
        <w:rPr>
          <w:rFonts w:cstheme="minorHAnsi"/>
          <w:sz w:val="20"/>
          <w:szCs w:val="20"/>
          <w:lang w:val="en-US"/>
        </w:rPr>
        <w:t xml:space="preserve">Describe what information </w:t>
      </w:r>
      <w:r>
        <w:rPr>
          <w:rFonts w:cstheme="minorHAnsi"/>
          <w:sz w:val="20"/>
          <w:szCs w:val="20"/>
          <w:lang w:val="en-US"/>
        </w:rPr>
        <w:t xml:space="preserve">that </w:t>
      </w:r>
      <w:r w:rsidRPr="0051713E">
        <w:rPr>
          <w:rFonts w:cstheme="minorHAnsi"/>
          <w:sz w:val="20"/>
          <w:szCs w:val="20"/>
          <w:lang w:val="en-US"/>
        </w:rPr>
        <w:t>was reported in an incomplete or in accurate manner.</w:t>
      </w:r>
      <w:r>
        <w:rPr>
          <w:rFonts w:cstheme="minorHAnsi"/>
          <w:sz w:val="20"/>
          <w:szCs w:val="20"/>
          <w:lang w:val="en-US"/>
        </w:rPr>
        <w:t xml:space="preserve"> For instance, TIN / Date of Birth / Name / Tax Jurisdiction - on the SCF does not match the TIN on the submissions report.</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List of the Accounts</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tbl>
      <w:tblPr>
        <w:tblStyle w:val="TableGrid"/>
        <w:tblW w:w="9016" w:type="dxa"/>
        <w:tblLook w:val="04A0" w:firstRow="1" w:lastRow="0" w:firstColumn="1" w:lastColumn="0" w:noHBand="0" w:noVBand="1"/>
      </w:tblPr>
      <w:tblGrid>
        <w:gridCol w:w="2198"/>
        <w:gridCol w:w="3615"/>
        <w:gridCol w:w="3203"/>
      </w:tblGrid>
      <w:tr w:rsidR="000C6514" w:rsidTr="000C6514">
        <w:tc>
          <w:tcPr>
            <w:tcW w:w="2198" w:type="dxa"/>
            <w:vAlign w:val="center"/>
          </w:tcPr>
          <w:p w:rsidR="000C6514" w:rsidRPr="0051713E" w:rsidRDefault="000C6514" w:rsidP="008422A5">
            <w:pPr>
              <w:rPr>
                <w:rFonts w:cstheme="minorHAnsi"/>
                <w:b/>
                <w:bCs/>
                <w:sz w:val="20"/>
                <w:szCs w:val="20"/>
                <w:lang w:val="en-US"/>
              </w:rPr>
            </w:pPr>
            <w:r w:rsidRPr="0051713E">
              <w:rPr>
                <w:rFonts w:cstheme="minorHAnsi"/>
                <w:b/>
                <w:bCs/>
                <w:sz w:val="20"/>
                <w:szCs w:val="20"/>
                <w:lang w:val="en-US"/>
              </w:rPr>
              <w:t>Customer Full Name</w:t>
            </w:r>
          </w:p>
        </w:tc>
        <w:tc>
          <w:tcPr>
            <w:tcW w:w="3615" w:type="dxa"/>
            <w:vAlign w:val="center"/>
          </w:tcPr>
          <w:p w:rsidR="000C6514" w:rsidRPr="0051713E" w:rsidRDefault="000C6514" w:rsidP="008422A5">
            <w:pPr>
              <w:rPr>
                <w:rFonts w:cstheme="minorHAnsi"/>
                <w:b/>
                <w:bCs/>
                <w:sz w:val="20"/>
                <w:szCs w:val="20"/>
                <w:lang w:val="en-US"/>
              </w:rPr>
            </w:pPr>
            <w:r>
              <w:rPr>
                <w:rFonts w:cstheme="minorHAnsi"/>
                <w:b/>
                <w:bCs/>
                <w:sz w:val="20"/>
                <w:szCs w:val="20"/>
                <w:lang w:val="en-US"/>
              </w:rPr>
              <w:t>Error Identified</w:t>
            </w:r>
          </w:p>
        </w:tc>
        <w:tc>
          <w:tcPr>
            <w:tcW w:w="3203" w:type="dxa"/>
          </w:tcPr>
          <w:p w:rsidR="000C6514" w:rsidRDefault="000C6514" w:rsidP="008422A5">
            <w:pPr>
              <w:rPr>
                <w:rFonts w:cstheme="minorHAnsi"/>
                <w:b/>
                <w:bCs/>
                <w:sz w:val="20"/>
                <w:szCs w:val="20"/>
                <w:lang w:val="en-US"/>
              </w:rPr>
            </w:pPr>
            <w:r w:rsidRPr="000C6514">
              <w:rPr>
                <w:rFonts w:cstheme="minorHAnsi"/>
                <w:b/>
                <w:bCs/>
                <w:sz w:val="20"/>
                <w:szCs w:val="20"/>
                <w:lang w:val="en-US"/>
              </w:rPr>
              <w:t>Potential Penalty</w:t>
            </w:r>
          </w:p>
        </w:tc>
      </w:tr>
      <w:tr w:rsidR="000C6514" w:rsidTr="000C6514">
        <w:tc>
          <w:tcPr>
            <w:tcW w:w="2198" w:type="dxa"/>
          </w:tcPr>
          <w:p w:rsidR="000C6514" w:rsidRDefault="000C6514" w:rsidP="008422A5">
            <w:pPr>
              <w:rPr>
                <w:rFonts w:cstheme="minorHAnsi"/>
                <w:sz w:val="20"/>
                <w:szCs w:val="20"/>
                <w:lang w:val="en-US"/>
              </w:rPr>
            </w:pPr>
          </w:p>
        </w:tc>
        <w:tc>
          <w:tcPr>
            <w:tcW w:w="3615" w:type="dxa"/>
          </w:tcPr>
          <w:p w:rsidR="000C6514" w:rsidRDefault="000C6514" w:rsidP="008422A5">
            <w:pPr>
              <w:rPr>
                <w:rFonts w:cstheme="minorHAnsi"/>
                <w:sz w:val="20"/>
                <w:szCs w:val="20"/>
                <w:lang w:val="en-US"/>
              </w:rPr>
            </w:pPr>
          </w:p>
        </w:tc>
        <w:tc>
          <w:tcPr>
            <w:tcW w:w="3203" w:type="dxa"/>
          </w:tcPr>
          <w:p w:rsidR="000C6514" w:rsidRDefault="000C6514" w:rsidP="008422A5">
            <w:pPr>
              <w:rPr>
                <w:rFonts w:cstheme="minorHAnsi"/>
                <w:sz w:val="20"/>
                <w:szCs w:val="20"/>
                <w:lang w:val="en-US"/>
              </w:rPr>
            </w:pPr>
          </w:p>
        </w:tc>
      </w:tr>
    </w:tbl>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51713E" w:rsidP="0051713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4</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(a) - </w:t>
      </w:r>
      <w:r w:rsidRPr="0051713E">
        <w:rPr>
          <w:rFonts w:ascii="Calibri" w:eastAsia="Times New Roman" w:hAnsi="Calibri" w:cs="Calibri"/>
          <w:i/>
          <w:iCs/>
          <w:lang w:val="en-AE" w:eastAsia="en-AE"/>
        </w:rPr>
        <w:t xml:space="preserve"> A Reporting Financial Institution that fails to report any information that is required to be reported under this Resolution, and under any other applicable laws and regulations issued in the State relation to the Common Reporting Standard, in a complete and accurate manner, shall be subject to a minimum fine of Dirhams 5,000, to a maximum fine of Dirhams 25,000 for each instance of a filed report in which such failure occurs in a reporting year (“Reporting Year”).</w:t>
      </w:r>
    </w:p>
    <w:p w:rsidR="0051713E" w:rsidRDefault="0051713E" w:rsidP="0051713E">
      <w:pPr>
        <w:spacing w:after="0" w:line="240" w:lineRule="auto"/>
        <w:rPr>
          <w:rFonts w:ascii="Calibri" w:eastAsia="Times New Roman" w:hAnsi="Calibri" w:cs="Calibri"/>
          <w:i/>
          <w:iCs/>
          <w:lang w:val="en-AE" w:eastAsia="en-AE"/>
        </w:rPr>
      </w:pPr>
    </w:p>
    <w:p w:rsidR="0051713E" w:rsidRDefault="0051713E" w:rsidP="0051713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4</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(b) - </w:t>
      </w:r>
      <w:r w:rsidRPr="0051713E">
        <w:rPr>
          <w:rFonts w:ascii="Calibri" w:eastAsia="Times New Roman" w:hAnsi="Calibri" w:cs="Calibri"/>
          <w:i/>
          <w:iCs/>
          <w:lang w:val="en-AE" w:eastAsia="en-AE"/>
        </w:rPr>
        <w:t>A Reporting Financial Institution that commits the violation under paragraph (a) of this Clause in the Reporting Year immediately following the Reporting Year in which this violation was committed shall be subject to a minimum fine of Dirhams 10,000 to a maximum fine of AED 50,000.</w:t>
      </w:r>
    </w:p>
    <w:p w:rsidR="0051713E" w:rsidRDefault="0051713E" w:rsidP="0051713E">
      <w:pPr>
        <w:spacing w:after="0" w:line="240" w:lineRule="auto"/>
        <w:rPr>
          <w:rFonts w:ascii="Calibri" w:eastAsia="Times New Roman" w:hAnsi="Calibri" w:cs="Calibri"/>
          <w:i/>
          <w:iCs/>
          <w:lang w:val="en-AE" w:eastAsia="en-AE"/>
        </w:rPr>
      </w:pPr>
    </w:p>
    <w:p w:rsidR="0051713E" w:rsidRDefault="0051713E" w:rsidP="0051713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4</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(c) - </w:t>
      </w:r>
      <w:r w:rsidRPr="0051713E">
        <w:rPr>
          <w:rFonts w:ascii="Calibri" w:eastAsia="Times New Roman" w:hAnsi="Calibri" w:cs="Calibri"/>
          <w:i/>
          <w:iCs/>
          <w:lang w:val="en-AE" w:eastAsia="en-AE"/>
        </w:rPr>
        <w:t>A Reporting Financial Institution that commits the violation set out under paragraph (a) of this Clause in any further successive Reporting Year(s) following the Reporting Year specified under paragraph (b) of this Clause shall be subject to a minimum fine of Dirhams 60,000 to a maximum fine of AED 100,000.</w:t>
      </w:r>
    </w:p>
    <w:p w:rsidR="0078717E" w:rsidRDefault="0078717E" w:rsidP="0051713E">
      <w:pPr>
        <w:spacing w:after="0" w:line="240" w:lineRule="auto"/>
        <w:rPr>
          <w:rFonts w:ascii="Calibri" w:eastAsia="Times New Roman" w:hAnsi="Calibri" w:cs="Calibri"/>
          <w:i/>
          <w:iCs/>
          <w:lang w:val="en-AE" w:eastAsia="en-AE"/>
        </w:rPr>
      </w:pPr>
    </w:p>
    <w:p w:rsidR="0078717E" w:rsidRDefault="0078717E" w:rsidP="0051713E">
      <w:pPr>
        <w:spacing w:after="0" w:line="240" w:lineRule="auto"/>
        <w:rPr>
          <w:rFonts w:ascii="Calibri" w:eastAsia="Times New Roman" w:hAnsi="Calibri" w:cs="Calibri"/>
          <w:i/>
          <w:iCs/>
          <w:lang w:val="en-AE" w:eastAsia="en-AE"/>
        </w:rPr>
      </w:pPr>
    </w:p>
    <w:p w:rsidR="0051713E" w:rsidRDefault="0051713E" w:rsidP="00B97D0C">
      <w:pPr>
        <w:pStyle w:val="Header"/>
        <w:tabs>
          <w:tab w:val="left" w:pos="870"/>
        </w:tabs>
        <w:jc w:val="both"/>
        <w:rPr>
          <w:rFonts w:asciiTheme="majorHAnsi" w:eastAsiaTheme="majorEastAsia" w:hAnsiTheme="majorHAnsi" w:cstheme="majorBidi"/>
          <w:color w:val="002060"/>
          <w:lang w:val="en-US"/>
        </w:rPr>
      </w:pPr>
    </w:p>
    <w:p w:rsidR="0051713E" w:rsidRDefault="0051713E" w:rsidP="00A966A5">
      <w:pPr>
        <w:pStyle w:val="Header"/>
        <w:tabs>
          <w:tab w:val="left" w:pos="870"/>
        </w:tabs>
        <w:jc w:val="both"/>
        <w:rPr>
          <w:rFonts w:asciiTheme="majorHAnsi" w:eastAsiaTheme="majorEastAsia" w:hAnsiTheme="majorHAnsi" w:cstheme="majorBidi"/>
          <w:color w:val="002060"/>
          <w:lang w:val="en-US"/>
        </w:rPr>
      </w:pPr>
    </w:p>
    <w:p w:rsidR="0051713E" w:rsidRPr="00A966A5" w:rsidRDefault="0051713E" w:rsidP="00A966A5">
      <w:pPr>
        <w:pStyle w:val="Header"/>
        <w:numPr>
          <w:ilvl w:val="1"/>
          <w:numId w:val="9"/>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Reporting</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0"/>
          <w:numId w:val="4"/>
        </w:numPr>
        <w:rPr>
          <w:rFonts w:cstheme="minorHAnsi"/>
          <w:sz w:val="20"/>
          <w:szCs w:val="20"/>
          <w:lang w:val="en-US"/>
        </w:rPr>
      </w:pPr>
      <w:r w:rsidRPr="0051713E">
        <w:rPr>
          <w:rFonts w:cstheme="minorHAnsi"/>
          <w:sz w:val="20"/>
          <w:szCs w:val="20"/>
          <w:lang w:val="en-US"/>
        </w:rPr>
        <w:t xml:space="preserve">Describe </w:t>
      </w:r>
      <w:r w:rsidR="00B97D0C">
        <w:rPr>
          <w:rFonts w:cstheme="minorHAnsi"/>
          <w:sz w:val="20"/>
          <w:szCs w:val="20"/>
          <w:lang w:val="en-US"/>
        </w:rPr>
        <w:t>the</w:t>
      </w:r>
      <w:r w:rsidRPr="0051713E">
        <w:rPr>
          <w:rFonts w:cstheme="minorHAnsi"/>
          <w:sz w:val="20"/>
          <w:szCs w:val="20"/>
          <w:lang w:val="en-US"/>
        </w:rPr>
        <w:t xml:space="preserve"> information </w:t>
      </w:r>
      <w:r>
        <w:rPr>
          <w:rFonts w:cstheme="minorHAnsi"/>
          <w:sz w:val="20"/>
          <w:szCs w:val="20"/>
          <w:lang w:val="en-US"/>
        </w:rPr>
        <w:t xml:space="preserve">that </w:t>
      </w:r>
      <w:r w:rsidRPr="0051713E">
        <w:rPr>
          <w:rFonts w:cstheme="minorHAnsi"/>
          <w:sz w:val="20"/>
          <w:szCs w:val="20"/>
          <w:lang w:val="en-US"/>
        </w:rPr>
        <w:t>was</w:t>
      </w:r>
      <w:r>
        <w:rPr>
          <w:rFonts w:cstheme="minorHAnsi"/>
          <w:sz w:val="20"/>
          <w:szCs w:val="20"/>
          <w:lang w:val="en-US"/>
        </w:rPr>
        <w:t xml:space="preserve"> not</w:t>
      </w:r>
      <w:r w:rsidRPr="0051713E">
        <w:rPr>
          <w:rFonts w:cstheme="minorHAnsi"/>
          <w:sz w:val="20"/>
          <w:szCs w:val="20"/>
          <w:lang w:val="en-US"/>
        </w:rPr>
        <w:t xml:space="preserve"> reported.</w:t>
      </w:r>
      <w:r>
        <w:rPr>
          <w:rFonts w:cstheme="minorHAnsi"/>
          <w:sz w:val="20"/>
          <w:szCs w:val="20"/>
          <w:lang w:val="en-US"/>
        </w:rPr>
        <w:t xml:space="preserve"> For instance, when there were entity or individual accounts that should have been reported on, but a NIL return was filed. </w:t>
      </w:r>
    </w:p>
    <w:p w:rsidR="0051713E" w:rsidRPr="0051713E" w:rsidRDefault="0051713E" w:rsidP="0051713E">
      <w:pPr>
        <w:pStyle w:val="ListParagraph"/>
        <w:rPr>
          <w:rFonts w:cstheme="minorHAnsi"/>
          <w:sz w:val="20"/>
          <w:szCs w:val="20"/>
          <w:lang w:val="en-US"/>
        </w:rPr>
      </w:pPr>
      <w:r>
        <w:rPr>
          <w:rFonts w:cstheme="minorHAnsi"/>
          <w:sz w:val="20"/>
          <w:szCs w:val="20"/>
          <w:lang w:val="en-US"/>
        </w:rPr>
        <w:t>(</w:t>
      </w:r>
      <w:r w:rsidRPr="0051713E">
        <w:rPr>
          <w:rFonts w:cstheme="minorHAnsi"/>
          <w:i/>
          <w:iCs/>
          <w:sz w:val="20"/>
          <w:szCs w:val="20"/>
          <w:lang w:val="en-US"/>
        </w:rPr>
        <w:t>This is only where No Accounts were submitted</w:t>
      </w:r>
      <w:r>
        <w:rPr>
          <w:rFonts w:cstheme="minorHAnsi"/>
          <w:sz w:val="20"/>
          <w:szCs w:val="20"/>
          <w:lang w:val="en-US"/>
        </w:rPr>
        <w:t>)</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List of the Accounts</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tbl>
      <w:tblPr>
        <w:tblStyle w:val="TableGrid"/>
        <w:tblW w:w="8926" w:type="dxa"/>
        <w:tblLook w:val="04A0" w:firstRow="1" w:lastRow="0" w:firstColumn="1" w:lastColumn="0" w:noHBand="0" w:noVBand="1"/>
      </w:tblPr>
      <w:tblGrid>
        <w:gridCol w:w="3114"/>
        <w:gridCol w:w="5812"/>
      </w:tblGrid>
      <w:tr w:rsidR="0051713E" w:rsidTr="008422A5">
        <w:tc>
          <w:tcPr>
            <w:tcW w:w="3114" w:type="dxa"/>
            <w:vAlign w:val="center"/>
          </w:tcPr>
          <w:p w:rsidR="0051713E" w:rsidRPr="0051713E" w:rsidRDefault="0051713E" w:rsidP="008422A5">
            <w:pPr>
              <w:rPr>
                <w:rFonts w:cstheme="minorHAnsi"/>
                <w:b/>
                <w:bCs/>
                <w:sz w:val="20"/>
                <w:szCs w:val="20"/>
                <w:lang w:val="en-US"/>
              </w:rPr>
            </w:pPr>
            <w:r w:rsidRPr="0051713E">
              <w:rPr>
                <w:rFonts w:cstheme="minorHAnsi"/>
                <w:b/>
                <w:bCs/>
                <w:sz w:val="20"/>
                <w:szCs w:val="20"/>
                <w:lang w:val="en-US"/>
              </w:rPr>
              <w:t>Customer Full Name</w:t>
            </w:r>
          </w:p>
        </w:tc>
        <w:tc>
          <w:tcPr>
            <w:tcW w:w="5812" w:type="dxa"/>
            <w:vAlign w:val="center"/>
          </w:tcPr>
          <w:p w:rsidR="0051713E" w:rsidRPr="0051713E" w:rsidRDefault="0051713E" w:rsidP="008422A5">
            <w:pPr>
              <w:rPr>
                <w:rFonts w:cstheme="minorHAnsi"/>
                <w:b/>
                <w:bCs/>
                <w:sz w:val="20"/>
                <w:szCs w:val="20"/>
                <w:lang w:val="en-US"/>
              </w:rPr>
            </w:pPr>
            <w:r>
              <w:rPr>
                <w:rFonts w:cstheme="minorHAnsi"/>
                <w:b/>
                <w:bCs/>
                <w:sz w:val="20"/>
                <w:szCs w:val="20"/>
                <w:lang w:val="en-US"/>
              </w:rPr>
              <w:t>Error Identified</w:t>
            </w:r>
          </w:p>
        </w:tc>
      </w:tr>
      <w:tr w:rsidR="0051713E" w:rsidTr="008422A5">
        <w:tc>
          <w:tcPr>
            <w:tcW w:w="3114" w:type="dxa"/>
          </w:tcPr>
          <w:p w:rsidR="0051713E" w:rsidRDefault="0051713E" w:rsidP="008422A5">
            <w:pPr>
              <w:rPr>
                <w:rFonts w:cstheme="minorHAnsi"/>
                <w:sz w:val="20"/>
                <w:szCs w:val="20"/>
                <w:lang w:val="en-US"/>
              </w:rPr>
            </w:pPr>
          </w:p>
        </w:tc>
        <w:tc>
          <w:tcPr>
            <w:tcW w:w="5812" w:type="dxa"/>
          </w:tcPr>
          <w:p w:rsidR="0051713E" w:rsidRDefault="0051713E" w:rsidP="008422A5">
            <w:pPr>
              <w:rPr>
                <w:rFonts w:cstheme="minorHAnsi"/>
                <w:sz w:val="20"/>
                <w:szCs w:val="20"/>
                <w:lang w:val="en-US"/>
              </w:rPr>
            </w:pPr>
          </w:p>
        </w:tc>
      </w:tr>
    </w:tbl>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51713E" w:rsidP="0051713E">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3</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(a) - </w:t>
      </w:r>
      <w:r w:rsidRPr="0051713E">
        <w:rPr>
          <w:rFonts w:ascii="Calibri" w:eastAsia="Times New Roman" w:hAnsi="Calibri" w:cs="Calibri"/>
          <w:i/>
          <w:iCs/>
          <w:lang w:val="en-AE" w:eastAsia="en-AE"/>
        </w:rPr>
        <w:t xml:space="preserve">A fine in the </w:t>
      </w:r>
      <w:proofErr w:type="gramStart"/>
      <w:r w:rsidRPr="0051713E">
        <w:rPr>
          <w:rFonts w:ascii="Calibri" w:eastAsia="Times New Roman" w:hAnsi="Calibri" w:cs="Calibri"/>
          <w:i/>
          <w:iCs/>
          <w:lang w:val="en-AE" w:eastAsia="en-AE"/>
        </w:rPr>
        <w:t>amount</w:t>
      </w:r>
      <w:proofErr w:type="gramEnd"/>
      <w:r w:rsidRPr="0051713E">
        <w:rPr>
          <w:rFonts w:ascii="Calibri" w:eastAsia="Times New Roman" w:hAnsi="Calibri" w:cs="Calibri"/>
          <w:i/>
          <w:iCs/>
          <w:lang w:val="en-AE" w:eastAsia="en-AE"/>
        </w:rPr>
        <w:t xml:space="preserve"> of Dirhams 50,000 shall be imposed on a Reporting Financial Institution that fails to submit the Report on Reportable Account Information to the relevant Regulatory Authority in accordance with the form, manner and on the date specified by the Competent Authority. A fine of AED 1000 shall apply for every day the failure continues up to a maximum amount of AED 100,000.</w:t>
      </w:r>
    </w:p>
    <w:p w:rsidR="0051713E" w:rsidRDefault="0051713E" w:rsidP="0051713E">
      <w:pPr>
        <w:spacing w:after="0" w:line="240" w:lineRule="auto"/>
        <w:rPr>
          <w:rFonts w:ascii="Calibri" w:eastAsia="Times New Roman" w:hAnsi="Calibri" w:cs="Calibri"/>
          <w:i/>
          <w:iCs/>
          <w:lang w:val="en-AE" w:eastAsia="en-AE"/>
        </w:rPr>
      </w:pPr>
    </w:p>
    <w:p w:rsidR="0051713E" w:rsidRPr="0051713E" w:rsidRDefault="0051713E" w:rsidP="0051713E">
      <w:pPr>
        <w:spacing w:after="0" w:line="240" w:lineRule="auto"/>
        <w:rPr>
          <w:rFonts w:asciiTheme="majorHAnsi" w:eastAsiaTheme="majorEastAsia" w:hAnsiTheme="majorHAnsi" w:cstheme="majorBidi"/>
          <w:color w:val="002060"/>
          <w:lang w:val="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3</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(b) - </w:t>
      </w:r>
      <w:r w:rsidRPr="0051713E">
        <w:rPr>
          <w:rFonts w:ascii="Calibri" w:eastAsia="Times New Roman" w:hAnsi="Calibri" w:cs="Calibri"/>
          <w:i/>
          <w:iCs/>
          <w:lang w:val="en-AE" w:eastAsia="en-AE"/>
        </w:rPr>
        <w:t xml:space="preserve">A fine in the </w:t>
      </w:r>
      <w:proofErr w:type="gramStart"/>
      <w:r w:rsidRPr="0051713E">
        <w:rPr>
          <w:rFonts w:ascii="Calibri" w:eastAsia="Times New Roman" w:hAnsi="Calibri" w:cs="Calibri"/>
          <w:i/>
          <w:iCs/>
          <w:lang w:val="en-AE" w:eastAsia="en-AE"/>
        </w:rPr>
        <w:t>amount</w:t>
      </w:r>
      <w:proofErr w:type="gramEnd"/>
      <w:r w:rsidRPr="0051713E">
        <w:rPr>
          <w:rFonts w:ascii="Calibri" w:eastAsia="Times New Roman" w:hAnsi="Calibri" w:cs="Calibri"/>
          <w:i/>
          <w:iCs/>
          <w:lang w:val="en-AE" w:eastAsia="en-AE"/>
        </w:rPr>
        <w:t xml:space="preserve"> of Dirhams 10,000 shall be imposed on a Reporting Financial Institution that fails to submit the Nil Report in accordance with the timeframe stipulated by the relevant Regulatory Authority. A fine of AED 1000 shall apply for every day the failure continues up to a maximum amount of AED 30,000.</w:t>
      </w: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51713E">
      <w:pPr>
        <w:pStyle w:val="Header"/>
        <w:tabs>
          <w:tab w:val="left" w:pos="870"/>
        </w:tabs>
        <w:jc w:val="both"/>
        <w:rPr>
          <w:rFonts w:asciiTheme="majorHAnsi" w:eastAsiaTheme="majorEastAsia" w:hAnsiTheme="majorHAnsi" w:cstheme="majorBidi"/>
          <w:color w:val="002060"/>
          <w:lang w:val="en-US"/>
        </w:rPr>
      </w:pPr>
    </w:p>
    <w:p w:rsidR="0051713E" w:rsidRDefault="0051713E" w:rsidP="00B97D0C">
      <w:pPr>
        <w:pStyle w:val="Header"/>
        <w:numPr>
          <w:ilvl w:val="1"/>
          <w:numId w:val="9"/>
        </w:numPr>
        <w:tabs>
          <w:tab w:val="left" w:pos="870"/>
        </w:tabs>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Other Administrative Penalties</w:t>
      </w:r>
    </w:p>
    <w:p w:rsidR="0051713E" w:rsidRDefault="0051713E" w:rsidP="0051713E">
      <w:pPr>
        <w:pStyle w:val="Header"/>
        <w:tabs>
          <w:tab w:val="left" w:pos="870"/>
        </w:tabs>
        <w:ind w:left="360"/>
        <w:jc w:val="both"/>
        <w:rPr>
          <w:rFonts w:asciiTheme="majorHAnsi" w:eastAsiaTheme="majorEastAsia" w:hAnsiTheme="majorHAnsi" w:cstheme="majorBidi"/>
          <w:color w:val="002060"/>
          <w:lang w:val="en-US"/>
        </w:rPr>
      </w:pPr>
      <w:r>
        <w:rPr>
          <w:rFonts w:asciiTheme="majorHAnsi" w:eastAsiaTheme="majorEastAsia" w:hAnsiTheme="majorHAnsi" w:cstheme="majorBidi"/>
          <w:color w:val="002060"/>
          <w:lang w:val="en-US"/>
        </w:rPr>
        <w:t xml:space="preserve"> </w:t>
      </w:r>
    </w:p>
    <w:p w:rsidR="00B97D0C" w:rsidRPr="00B97D0C" w:rsidRDefault="00B97D0C" w:rsidP="00B97D0C">
      <w:pPr>
        <w:pStyle w:val="ListParagraph"/>
        <w:numPr>
          <w:ilvl w:val="0"/>
          <w:numId w:val="4"/>
        </w:numPr>
        <w:rPr>
          <w:rFonts w:asciiTheme="majorHAnsi" w:eastAsiaTheme="majorEastAsia" w:hAnsiTheme="majorHAnsi" w:cstheme="majorBidi"/>
          <w:color w:val="002060"/>
          <w:lang w:val="en-US"/>
        </w:rPr>
      </w:pPr>
      <w:r w:rsidRPr="00B97D0C">
        <w:rPr>
          <w:rFonts w:cstheme="minorHAnsi"/>
          <w:i/>
          <w:iCs/>
          <w:sz w:val="20"/>
          <w:szCs w:val="20"/>
          <w:lang w:val="en-US"/>
        </w:rPr>
        <w:t>Other penalties shall be imposed for violation of non-compliance with this Resolution or any of the laws or regulations related to the Common Reporting Standard</w:t>
      </w:r>
      <w:r>
        <w:rPr>
          <w:rFonts w:cstheme="minorHAnsi"/>
          <w:sz w:val="20"/>
          <w:szCs w:val="20"/>
          <w:lang w:val="en-US"/>
        </w:rPr>
        <w:t>.</w:t>
      </w:r>
    </w:p>
    <w:p w:rsidR="00B97D0C" w:rsidRDefault="00B97D0C" w:rsidP="00B97D0C">
      <w:pPr>
        <w:pStyle w:val="ListParagrap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List of the Accounts</w:t>
      </w: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tbl>
      <w:tblPr>
        <w:tblStyle w:val="TableGrid"/>
        <w:tblW w:w="8926" w:type="dxa"/>
        <w:tblLook w:val="04A0" w:firstRow="1" w:lastRow="0" w:firstColumn="1" w:lastColumn="0" w:noHBand="0" w:noVBand="1"/>
      </w:tblPr>
      <w:tblGrid>
        <w:gridCol w:w="3114"/>
        <w:gridCol w:w="5812"/>
      </w:tblGrid>
      <w:tr w:rsidR="00B97D0C" w:rsidTr="008422A5">
        <w:tc>
          <w:tcPr>
            <w:tcW w:w="3114" w:type="dxa"/>
            <w:vAlign w:val="center"/>
          </w:tcPr>
          <w:p w:rsidR="00B97D0C" w:rsidRPr="0051713E" w:rsidRDefault="00B97D0C" w:rsidP="008422A5">
            <w:pPr>
              <w:rPr>
                <w:rFonts w:cstheme="minorHAnsi"/>
                <w:b/>
                <w:bCs/>
                <w:sz w:val="20"/>
                <w:szCs w:val="20"/>
                <w:lang w:val="en-US"/>
              </w:rPr>
            </w:pPr>
            <w:r w:rsidRPr="0051713E">
              <w:rPr>
                <w:rFonts w:cstheme="minorHAnsi"/>
                <w:b/>
                <w:bCs/>
                <w:sz w:val="20"/>
                <w:szCs w:val="20"/>
                <w:lang w:val="en-US"/>
              </w:rPr>
              <w:t>Customer Full Name</w:t>
            </w:r>
          </w:p>
        </w:tc>
        <w:tc>
          <w:tcPr>
            <w:tcW w:w="5812" w:type="dxa"/>
            <w:vAlign w:val="center"/>
          </w:tcPr>
          <w:p w:rsidR="00B97D0C" w:rsidRPr="0051713E" w:rsidRDefault="00B97D0C" w:rsidP="008422A5">
            <w:pPr>
              <w:rPr>
                <w:rFonts w:cstheme="minorHAnsi"/>
                <w:b/>
                <w:bCs/>
                <w:sz w:val="20"/>
                <w:szCs w:val="20"/>
                <w:lang w:val="en-US"/>
              </w:rPr>
            </w:pPr>
            <w:r>
              <w:rPr>
                <w:rFonts w:cstheme="minorHAnsi"/>
                <w:b/>
                <w:bCs/>
                <w:sz w:val="20"/>
                <w:szCs w:val="20"/>
                <w:lang w:val="en-US"/>
              </w:rPr>
              <w:t>Error Identified</w:t>
            </w:r>
          </w:p>
        </w:tc>
      </w:tr>
      <w:tr w:rsidR="00B97D0C" w:rsidTr="008422A5">
        <w:tc>
          <w:tcPr>
            <w:tcW w:w="3114" w:type="dxa"/>
          </w:tcPr>
          <w:p w:rsidR="00B97D0C" w:rsidRDefault="00B97D0C" w:rsidP="008422A5">
            <w:pPr>
              <w:rPr>
                <w:rFonts w:cstheme="minorHAnsi"/>
                <w:sz w:val="20"/>
                <w:szCs w:val="20"/>
                <w:lang w:val="en-US"/>
              </w:rPr>
            </w:pPr>
          </w:p>
        </w:tc>
        <w:tc>
          <w:tcPr>
            <w:tcW w:w="5812" w:type="dxa"/>
          </w:tcPr>
          <w:p w:rsidR="00B97D0C" w:rsidRDefault="00B97D0C" w:rsidP="008422A5">
            <w:pPr>
              <w:rPr>
                <w:rFonts w:cstheme="minorHAnsi"/>
                <w:sz w:val="20"/>
                <w:szCs w:val="20"/>
                <w:lang w:val="en-US"/>
              </w:rPr>
            </w:pPr>
          </w:p>
        </w:tc>
      </w:tr>
    </w:tbl>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Header"/>
        <w:tabs>
          <w:tab w:val="left" w:pos="870"/>
        </w:tabs>
        <w:jc w:val="both"/>
        <w:rPr>
          <w:rFonts w:asciiTheme="majorHAnsi" w:eastAsiaTheme="majorEastAsia" w:hAnsiTheme="majorHAnsi" w:cstheme="majorBidi"/>
          <w:color w:val="002060"/>
          <w:lang w:val="en-US"/>
        </w:rPr>
      </w:pPr>
    </w:p>
    <w:p w:rsidR="00B97D0C" w:rsidRDefault="00B97D0C" w:rsidP="00B97D0C">
      <w:pPr>
        <w:pStyle w:val="ListParagraph"/>
        <w:numPr>
          <w:ilvl w:val="1"/>
          <w:numId w:val="4"/>
        </w:numPr>
        <w:rPr>
          <w:rFonts w:cstheme="minorHAnsi"/>
          <w:sz w:val="20"/>
          <w:szCs w:val="20"/>
          <w:lang w:val="en-US"/>
        </w:rPr>
      </w:pPr>
      <w:r>
        <w:rPr>
          <w:rFonts w:cstheme="minorHAnsi"/>
          <w:sz w:val="20"/>
          <w:szCs w:val="20"/>
          <w:lang w:val="en-US"/>
        </w:rPr>
        <w:t xml:space="preserve">Cabinet Resolution Reference  </w:t>
      </w:r>
    </w:p>
    <w:p w:rsidR="0051713E"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(a) - </w:t>
      </w:r>
      <w:r w:rsidRPr="00B97D0C">
        <w:rPr>
          <w:rFonts w:ascii="Calibri" w:eastAsia="Times New Roman" w:hAnsi="Calibri" w:cs="Calibri"/>
          <w:i/>
          <w:iCs/>
          <w:lang w:val="en-AE" w:eastAsia="en-AE"/>
        </w:rPr>
        <w:t>In the event the Reporting Financial Institution commits any of the violations stated in Clauses (1) to (6) of this Article, the relevant Regulatory Authority may take any other supplementary penalties as it may deem to be necessary including the suspension, withdrawal, or non-renewal of the license issued to the violator, for the purposes of ensuring compliance with this Resolution and any other applicable laws and regulations issued in the State in relation to the Common Reporting Standard.</w:t>
      </w: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7</w:t>
      </w:r>
      <w:r w:rsidRPr="0051713E">
        <w:rPr>
          <w:rFonts w:ascii="Calibri" w:eastAsia="Times New Roman" w:hAnsi="Calibri" w:cs="Calibri"/>
          <w:i/>
          <w:iCs/>
          <w:lang w:val="en-AE" w:eastAsia="en-AE"/>
        </w:rPr>
        <w:t>)</w:t>
      </w:r>
      <w:r>
        <w:rPr>
          <w:rFonts w:ascii="Calibri" w:eastAsia="Times New Roman" w:hAnsi="Calibri" w:cs="Calibri"/>
          <w:i/>
          <w:iCs/>
          <w:lang w:val="en-AE" w:eastAsia="en-AE"/>
        </w:rPr>
        <w:t xml:space="preserve">(b) - </w:t>
      </w:r>
      <w:r w:rsidRPr="00B97D0C">
        <w:rPr>
          <w:rFonts w:ascii="Calibri" w:eastAsia="Times New Roman" w:hAnsi="Calibri" w:cs="Calibri"/>
          <w:i/>
          <w:iCs/>
          <w:lang w:val="en-AE" w:eastAsia="en-AE"/>
        </w:rPr>
        <w:t>The relevant Regulatory Authority shall notify the Reporting Financial Institution of the administrative penalty taken in pursuant to paragraph (a) of this Clause, and the timeframe in which such penalty must be taken.</w:t>
      </w: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r w:rsidRPr="0051713E">
        <w:rPr>
          <w:rFonts w:ascii="Calibri" w:eastAsia="Times New Roman" w:hAnsi="Calibri" w:cs="Calibri"/>
          <w:i/>
          <w:iCs/>
          <w:lang w:val="en-AE" w:eastAsia="en-AE"/>
        </w:rPr>
        <w:t>Cabinet Resolution No 93 - Article (5)(</w:t>
      </w:r>
      <w:r>
        <w:rPr>
          <w:rFonts w:ascii="Calibri" w:eastAsia="Times New Roman" w:hAnsi="Calibri" w:cs="Calibri"/>
          <w:i/>
          <w:iCs/>
          <w:lang w:val="en-AE" w:eastAsia="en-AE"/>
        </w:rPr>
        <w:t>6</w:t>
      </w:r>
      <w:r w:rsidRPr="0051713E">
        <w:rPr>
          <w:rFonts w:ascii="Calibri" w:eastAsia="Times New Roman" w:hAnsi="Calibri" w:cs="Calibri"/>
          <w:i/>
          <w:iCs/>
          <w:lang w:val="en-AE" w:eastAsia="en-AE"/>
        </w:rPr>
        <w:t>)</w:t>
      </w:r>
    </w:p>
    <w:p w:rsidR="00B97D0C" w:rsidRDefault="00B97D0C" w:rsidP="00B97D0C">
      <w:pPr>
        <w:spacing w:after="0" w:line="240" w:lineRule="auto"/>
        <w:rPr>
          <w:rFonts w:ascii="Calibri" w:eastAsia="Times New Roman" w:hAnsi="Calibri" w:cs="Calibri"/>
          <w:i/>
          <w:iCs/>
          <w:lang w:val="en-AE" w:eastAsia="en-AE"/>
        </w:rPr>
      </w:pPr>
    </w:p>
    <w:p w:rsidR="00B97D0C" w:rsidRDefault="00B97D0C" w:rsidP="00B97D0C">
      <w:pPr>
        <w:spacing w:after="0" w:line="240" w:lineRule="auto"/>
        <w:rPr>
          <w:rFonts w:ascii="Calibri" w:eastAsia="Times New Roman" w:hAnsi="Calibri" w:cs="Calibri"/>
          <w:i/>
          <w:iCs/>
          <w:lang w:val="en-AE" w:eastAsia="en-AE"/>
        </w:rPr>
      </w:pPr>
      <w:r w:rsidRPr="00B97D0C">
        <w:rPr>
          <w:rFonts w:ascii="Calibri" w:eastAsia="Times New Roman" w:hAnsi="Calibri" w:cs="Calibri"/>
          <w:i/>
          <w:iCs/>
          <w:lang w:val="en-AE" w:eastAsia="en-AE"/>
        </w:rPr>
        <w:t xml:space="preserve">(a) A Reporting Financial Institution that otherwise fails to comply with any other provision of the provisions of this Resolution or any other applicable laws and regulations issued in the State in relation to the Common Reporting Standard shall be subject to a minimum fine of Dirhams 10,000 to a maximum fine of Dirhams 30,000. </w:t>
      </w:r>
    </w:p>
    <w:p w:rsidR="00B97D0C" w:rsidRDefault="00B97D0C" w:rsidP="00B97D0C">
      <w:pPr>
        <w:spacing w:after="0" w:line="240" w:lineRule="auto"/>
        <w:rPr>
          <w:rFonts w:ascii="Calibri" w:eastAsia="Times New Roman" w:hAnsi="Calibri" w:cs="Calibri"/>
          <w:i/>
          <w:iCs/>
          <w:lang w:val="en-AE" w:eastAsia="en-AE"/>
        </w:rPr>
      </w:pPr>
    </w:p>
    <w:p w:rsidR="00B97D0C" w:rsidRPr="00B97D0C" w:rsidRDefault="00B97D0C" w:rsidP="00B97D0C">
      <w:pPr>
        <w:spacing w:after="0" w:line="240" w:lineRule="auto"/>
        <w:rPr>
          <w:rFonts w:ascii="Calibri" w:eastAsia="Times New Roman" w:hAnsi="Calibri" w:cs="Calibri"/>
          <w:i/>
          <w:iCs/>
          <w:lang w:val="en-AE" w:eastAsia="en-AE"/>
        </w:rPr>
      </w:pPr>
      <w:r w:rsidRPr="00B97D0C">
        <w:rPr>
          <w:rFonts w:ascii="Calibri" w:eastAsia="Times New Roman" w:hAnsi="Calibri" w:cs="Calibri"/>
          <w:i/>
          <w:iCs/>
          <w:lang w:val="en-AE" w:eastAsia="en-AE"/>
        </w:rPr>
        <w:t>(b) A penalty in the amount of AED 250,000 shall be imposed on any Reporting Financial Institution that commits any offense in violation of any other provision of the provisions of this Resolution or any other applicable laws and regulations issued in the State in relation to the Common Reporting Standard, or adopts any practices in respect thereof, with the intent to circumvent this Resolution or such laws and regulations.</w:t>
      </w:r>
    </w:p>
    <w:sectPr w:rsidR="00B97D0C" w:rsidRPr="00B97D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F9A" w:rsidRDefault="00EB2F9A" w:rsidP="0051713E">
      <w:pPr>
        <w:spacing w:after="0" w:line="240" w:lineRule="auto"/>
      </w:pPr>
      <w:r>
        <w:separator/>
      </w:r>
    </w:p>
  </w:endnote>
  <w:endnote w:type="continuationSeparator" w:id="0">
    <w:p w:rsidR="00EB2F9A" w:rsidRDefault="00EB2F9A" w:rsidP="0051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8E" w:rsidRDefault="00807C8E">
    <w:pPr>
      <w:pStyle w:val="Footer"/>
    </w:pPr>
    <w:r>
      <w:rPr>
        <w:noProof/>
      </w:rPr>
      <mc:AlternateContent>
        <mc:Choice Requires="wps">
          <w:drawing>
            <wp:anchor distT="0" distB="0" distL="0" distR="0" simplePos="0" relativeHeight="251661312" behindDoc="0" locked="0" layoutInCell="1" allowOverlap="1" wp14:anchorId="78EFFC26" wp14:editId="3DCC7C50">
              <wp:simplePos x="635" y="635"/>
              <wp:positionH relativeFrom="page">
                <wp:align>center</wp:align>
              </wp:positionH>
              <wp:positionV relativeFrom="page">
                <wp:align>bottom</wp:align>
              </wp:positionV>
              <wp:extent cx="628015" cy="357505"/>
              <wp:effectExtent l="0" t="0" r="635" b="0"/>
              <wp:wrapNone/>
              <wp:docPr id="107563249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FFC26" id="_x0000_t202" coordsize="21600,21600" o:spt="202" path="m,l,21600r21600,l21600,xe">
              <v:stroke joinstyle="miter"/>
              <v:path gradientshapeok="t" o:connecttype="rect"/>
            </v:shapetype>
            <v:shape id="Text Box 2" o:spid="_x0000_s1026" type="#_x0000_t202" alt="Confidential" style="position:absolute;margin-left:0;margin-top:0;width:49.4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" filled="f" stroked="f">
              <v:textbox style="mso-fit-shape-to-text:t" inset="0,0,0,15pt">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D0C" w:rsidRDefault="00807C8E">
    <w:pPr>
      <w:pStyle w:val="Footer"/>
      <w:pBdr>
        <w:top w:val="single" w:sz="4" w:space="1" w:color="A0A194" w:themeColor="background1" w:themeShade="D9"/>
      </w:pBdr>
      <w:jc w:val="right"/>
    </w:pPr>
    <w:r>
      <w:rPr>
        <w:noProof/>
      </w:rPr>
      <mc:AlternateContent>
        <mc:Choice Requires="wps">
          <w:drawing>
            <wp:anchor distT="0" distB="0" distL="0" distR="0" simplePos="0" relativeHeight="251662336" behindDoc="0" locked="0" layoutInCell="1" allowOverlap="1" wp14:anchorId="3116ADC4" wp14:editId="2EEC408A">
              <wp:simplePos x="914400" y="9906000"/>
              <wp:positionH relativeFrom="page">
                <wp:align>center</wp:align>
              </wp:positionH>
              <wp:positionV relativeFrom="page">
                <wp:align>bottom</wp:align>
              </wp:positionV>
              <wp:extent cx="628015" cy="357505"/>
              <wp:effectExtent l="0" t="0" r="635" b="0"/>
              <wp:wrapNone/>
              <wp:docPr id="1352417292"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6ADC4"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IIDAIAABwEAAAOAAAAZHJzL2Uyb0RvYy54bWysU8Fu2zAMvQ/YPwi6L3YypGu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" filled="f" stroked="f">
              <v:textbox style="mso-fit-shape-to-text:t" inset="0,0,0,15pt">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v:textbox>
              <w10:wrap anchorx="page" anchory="page"/>
            </v:shape>
          </w:pict>
        </mc:Fallback>
      </mc:AlternateContent>
    </w:r>
    <w:sdt>
      <w:sdtPr>
        <w:id w:val="-482238811"/>
        <w:docPartObj>
          <w:docPartGallery w:val="Page Numbers (Bottom of Page)"/>
          <w:docPartUnique/>
        </w:docPartObj>
      </w:sdtPr>
      <w:sdtEndPr>
        <w:rPr>
          <w:color w:val="5F6054" w:themeColor="background1" w:themeShade="7F"/>
          <w:spacing w:val="60"/>
        </w:rPr>
      </w:sdtEndPr>
      <w:sdtContent>
        <w:r w:rsidR="00B97D0C">
          <w:fldChar w:fldCharType="begin"/>
        </w:r>
        <w:r w:rsidR="00B97D0C">
          <w:instrText xml:space="preserve"> PAGE   \* MERGEFORMAT </w:instrText>
        </w:r>
        <w:r w:rsidR="00B97D0C">
          <w:fldChar w:fldCharType="separate"/>
        </w:r>
        <w:r w:rsidR="00B97D0C">
          <w:rPr>
            <w:noProof/>
          </w:rPr>
          <w:t>2</w:t>
        </w:r>
        <w:r w:rsidR="00B97D0C">
          <w:rPr>
            <w:noProof/>
          </w:rPr>
          <w:fldChar w:fldCharType="end"/>
        </w:r>
        <w:r w:rsidR="00B97D0C">
          <w:t xml:space="preserve"> | </w:t>
        </w:r>
        <w:r w:rsidR="00B97D0C">
          <w:rPr>
            <w:color w:val="5F6054" w:themeColor="background1" w:themeShade="7F"/>
            <w:spacing w:val="60"/>
          </w:rPr>
          <w:t>Page</w:t>
        </w:r>
      </w:sdtContent>
    </w:sdt>
  </w:p>
  <w:p w:rsidR="00B97D0C" w:rsidRDefault="00B9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8E" w:rsidRDefault="00807C8E">
    <w:pPr>
      <w:pStyle w:val="Footer"/>
    </w:pPr>
    <w:r>
      <w:rPr>
        <w:noProof/>
      </w:rPr>
      <mc:AlternateContent>
        <mc:Choice Requires="wps">
          <w:drawing>
            <wp:anchor distT="0" distB="0" distL="0" distR="0" simplePos="0" relativeHeight="251660288" behindDoc="0" locked="0" layoutInCell="1" allowOverlap="1" wp14:anchorId="2BE1E9B4" wp14:editId="50284C79">
              <wp:simplePos x="635" y="635"/>
              <wp:positionH relativeFrom="page">
                <wp:align>center</wp:align>
              </wp:positionH>
              <wp:positionV relativeFrom="page">
                <wp:align>bottom</wp:align>
              </wp:positionV>
              <wp:extent cx="628015" cy="357505"/>
              <wp:effectExtent l="0" t="0" r="635" b="0"/>
              <wp:wrapNone/>
              <wp:docPr id="30431111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1E9B4" id="_x0000_t202" coordsize="21600,21600" o:spt="202" path="m,l,21600r21600,l21600,xe">
              <v:stroke joinstyle="miter"/>
              <v:path gradientshapeok="t" o:connecttype="rect"/>
            </v:shapetype>
            <v:shape id="Text Box 1" o:spid="_x0000_s1028" type="#_x0000_t202" alt="Confidential" style="position:absolute;margin-left:0;margin-top:0;width:49.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VODgIAABwEAAAOAAAAZHJzL2Uyb0RvYy54bWysU8Fu2zAMvQ/YPwi6L3YypOu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" filled="f" stroked="f">
              <v:textbox style="mso-fit-shape-to-text:t" inset="0,0,0,15pt">
                <w:txbxContent>
                  <w:p w:rsidR="00807C8E" w:rsidRPr="00807C8E" w:rsidRDefault="00807C8E" w:rsidP="00807C8E">
                    <w:pPr>
                      <w:spacing w:after="0"/>
                      <w:rPr>
                        <w:rFonts w:ascii="Calibri" w:eastAsia="Calibri" w:hAnsi="Calibri" w:cs="Calibri"/>
                        <w:noProof/>
                        <w:color w:val="0000FF"/>
                        <w:sz w:val="20"/>
                        <w:szCs w:val="20"/>
                      </w:rPr>
                    </w:pPr>
                    <w:r w:rsidRPr="00807C8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F9A" w:rsidRDefault="00EB2F9A" w:rsidP="0051713E">
      <w:pPr>
        <w:spacing w:after="0" w:line="240" w:lineRule="auto"/>
      </w:pPr>
      <w:r>
        <w:separator/>
      </w:r>
    </w:p>
  </w:footnote>
  <w:footnote w:type="continuationSeparator" w:id="0">
    <w:p w:rsidR="00EB2F9A" w:rsidRDefault="00EB2F9A" w:rsidP="0051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8E" w:rsidRDefault="0080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13E" w:rsidRPr="00890AE9" w:rsidRDefault="00EF33E1" w:rsidP="00890AE9">
    <w:pPr>
      <w:pStyle w:val="Header"/>
      <w:tabs>
        <w:tab w:val="left" w:pos="870"/>
      </w:tabs>
      <w:rPr>
        <w:rFonts w:cstheme="minorHAnsi"/>
        <w:b/>
        <w:bCs/>
        <w:sz w:val="20"/>
        <w:szCs w:val="20"/>
        <w:lang w:val="en-US"/>
      </w:rPr>
    </w:pPr>
    <w:r>
      <w:rPr>
        <w:noProof/>
      </w:rPr>
      <w:drawing>
        <wp:anchor distT="0" distB="0" distL="114300" distR="114300" simplePos="0" relativeHeight="251659264" behindDoc="1" locked="0" layoutInCell="1" allowOverlap="1" wp14:anchorId="2191C97E" wp14:editId="2AEE3D23">
          <wp:simplePos x="0" y="0"/>
          <wp:positionH relativeFrom="column">
            <wp:posOffset>-657225</wp:posOffset>
          </wp:positionH>
          <wp:positionV relativeFrom="paragraph">
            <wp:posOffset>-638810</wp:posOffset>
          </wp:positionV>
          <wp:extent cx="7659370" cy="1466475"/>
          <wp:effectExtent l="0" t="0" r="0" b="635"/>
          <wp:wrapNone/>
          <wp:docPr id="2071903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33E1" w:rsidRDefault="00EF33E1" w:rsidP="0051713E">
    <w:pPr>
      <w:pStyle w:val="Header"/>
      <w:jc w:val="center"/>
      <w:rPr>
        <w:rFonts w:cstheme="minorHAnsi"/>
        <w:b/>
        <w:bCs/>
        <w:lang w:val="en-US"/>
      </w:rPr>
    </w:pPr>
  </w:p>
  <w:p w:rsidR="00EF33E1" w:rsidRDefault="00EF33E1" w:rsidP="0051713E">
    <w:pPr>
      <w:pStyle w:val="Header"/>
      <w:jc w:val="center"/>
      <w:rPr>
        <w:rFonts w:cstheme="minorHAnsi"/>
        <w:b/>
        <w:bCs/>
        <w:lang w:val="en-US"/>
      </w:rPr>
    </w:pPr>
  </w:p>
  <w:p w:rsidR="00EF33E1" w:rsidRDefault="00EF33E1" w:rsidP="0051713E">
    <w:pPr>
      <w:pStyle w:val="Header"/>
      <w:jc w:val="center"/>
      <w:rPr>
        <w:rFonts w:cstheme="minorHAnsi"/>
        <w:b/>
        <w:bCs/>
        <w:lang w:val="en-US"/>
      </w:rPr>
    </w:pPr>
  </w:p>
  <w:p w:rsidR="0051713E" w:rsidRDefault="0051713E" w:rsidP="0051713E">
    <w:pPr>
      <w:pStyle w:val="Header"/>
      <w:jc w:val="center"/>
      <w:rPr>
        <w:rFonts w:cstheme="minorHAnsi"/>
        <w:b/>
        <w:bCs/>
        <w:lang w:val="en-US"/>
      </w:rPr>
    </w:pPr>
    <w:r w:rsidRPr="0051713E">
      <w:rPr>
        <w:rFonts w:cstheme="minorHAnsi"/>
        <w:b/>
        <w:bCs/>
        <w:lang w:val="en-US"/>
      </w:rPr>
      <w:t xml:space="preserve">INTERNATIONAL TAX AUDIT ENFORCEMENT REPORT FOR </w:t>
    </w:r>
  </w:p>
  <w:p w:rsidR="0051713E" w:rsidRDefault="0051713E" w:rsidP="00890AE9">
    <w:pPr>
      <w:pStyle w:val="Header"/>
      <w:jc w:val="center"/>
      <w:rPr>
        <w:rFonts w:cstheme="minorHAnsi"/>
        <w:b/>
        <w:bCs/>
        <w:lang w:val="en-US"/>
      </w:rPr>
    </w:pPr>
    <w:r w:rsidRPr="0051713E">
      <w:rPr>
        <w:rFonts w:cstheme="minorHAnsi"/>
        <w:b/>
        <w:bCs/>
        <w:lang w:val="en-US"/>
      </w:rPr>
      <w:t>REPORTING YEAR (RY) 20</w:t>
    </w:r>
    <w:r w:rsidR="00807C8E">
      <w:rPr>
        <w:rFonts w:cstheme="minorHAnsi"/>
        <w:b/>
        <w:bCs/>
        <w:lang w:val="en-US"/>
      </w:rPr>
      <w:t>XX</w:t>
    </w:r>
  </w:p>
  <w:p w:rsidR="00890AE9" w:rsidRPr="00890AE9" w:rsidRDefault="00890AE9" w:rsidP="00890AE9">
    <w:pPr>
      <w:pStyle w:val="Header"/>
      <w:jc w:val="center"/>
      <w:rPr>
        <w:rFonts w:cstheme="minorHAnsi"/>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8E" w:rsidRDefault="00807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F5D"/>
    <w:multiLevelType w:val="hybridMultilevel"/>
    <w:tmpl w:val="3E84E224"/>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0DD222C"/>
    <w:multiLevelType w:val="multilevel"/>
    <w:tmpl w:val="CF080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206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17281"/>
    <w:multiLevelType w:val="multilevel"/>
    <w:tmpl w:val="CABC1F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C73A10"/>
    <w:multiLevelType w:val="hybridMultilevel"/>
    <w:tmpl w:val="8E7EEE46"/>
    <w:lvl w:ilvl="0" w:tplc="4C09000B">
      <w:start w:val="1"/>
      <w:numFmt w:val="bullet"/>
      <w:lvlText w:val=""/>
      <w:lvlJc w:val="left"/>
      <w:pPr>
        <w:ind w:left="1080" w:hanging="360"/>
      </w:pPr>
      <w:rPr>
        <w:rFonts w:ascii="Wingdings" w:hAnsi="Wingdings"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4" w15:restartNumberingAfterBreak="0">
    <w:nsid w:val="27EC3A5B"/>
    <w:multiLevelType w:val="hybridMultilevel"/>
    <w:tmpl w:val="6450B1B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AAA7D35"/>
    <w:multiLevelType w:val="multilevel"/>
    <w:tmpl w:val="4E1E384A"/>
    <w:lvl w:ilvl="0">
      <w:start w:val="2"/>
      <w:numFmt w:val="decimal"/>
      <w:lvlText w:val="%1"/>
      <w:lvlJc w:val="left"/>
      <w:pPr>
        <w:ind w:left="360" w:hanging="360"/>
      </w:pPr>
      <w:rPr>
        <w:rFonts w:asciiTheme="majorHAnsi" w:eastAsiaTheme="majorEastAsia" w:hAnsiTheme="majorHAnsi" w:cstheme="majorBidi" w:hint="default"/>
        <w:color w:val="002060"/>
        <w:sz w:val="22"/>
      </w:rPr>
    </w:lvl>
    <w:lvl w:ilvl="1">
      <w:start w:val="1"/>
      <w:numFmt w:val="decimal"/>
      <w:lvlText w:val="%1.%2"/>
      <w:lvlJc w:val="left"/>
      <w:pPr>
        <w:ind w:left="360" w:hanging="360"/>
      </w:pPr>
      <w:rPr>
        <w:rFonts w:asciiTheme="majorHAnsi" w:eastAsiaTheme="majorEastAsia" w:hAnsiTheme="majorHAnsi" w:cstheme="majorBidi" w:hint="default"/>
        <w:color w:val="002060"/>
        <w:sz w:val="22"/>
      </w:rPr>
    </w:lvl>
    <w:lvl w:ilvl="2">
      <w:start w:val="1"/>
      <w:numFmt w:val="decimal"/>
      <w:lvlText w:val="%1.%2.%3"/>
      <w:lvlJc w:val="left"/>
      <w:pPr>
        <w:ind w:left="720" w:hanging="720"/>
      </w:pPr>
      <w:rPr>
        <w:rFonts w:asciiTheme="majorHAnsi" w:eastAsiaTheme="majorEastAsia" w:hAnsiTheme="majorHAnsi" w:cstheme="majorBidi" w:hint="default"/>
        <w:color w:val="002060"/>
        <w:sz w:val="22"/>
      </w:rPr>
    </w:lvl>
    <w:lvl w:ilvl="3">
      <w:start w:val="1"/>
      <w:numFmt w:val="decimal"/>
      <w:lvlText w:val="%1.%2.%3.%4"/>
      <w:lvlJc w:val="left"/>
      <w:pPr>
        <w:ind w:left="720" w:hanging="720"/>
      </w:pPr>
      <w:rPr>
        <w:rFonts w:asciiTheme="majorHAnsi" w:eastAsiaTheme="majorEastAsia" w:hAnsiTheme="majorHAnsi" w:cstheme="majorBidi" w:hint="default"/>
        <w:color w:val="002060"/>
        <w:sz w:val="22"/>
      </w:rPr>
    </w:lvl>
    <w:lvl w:ilvl="4">
      <w:start w:val="1"/>
      <w:numFmt w:val="decimal"/>
      <w:lvlText w:val="%1.%2.%3.%4.%5"/>
      <w:lvlJc w:val="left"/>
      <w:pPr>
        <w:ind w:left="1080" w:hanging="1080"/>
      </w:pPr>
      <w:rPr>
        <w:rFonts w:asciiTheme="majorHAnsi" w:eastAsiaTheme="majorEastAsia" w:hAnsiTheme="majorHAnsi" w:cstheme="majorBidi" w:hint="default"/>
        <w:color w:val="002060"/>
        <w:sz w:val="22"/>
      </w:rPr>
    </w:lvl>
    <w:lvl w:ilvl="5">
      <w:start w:val="1"/>
      <w:numFmt w:val="decimal"/>
      <w:lvlText w:val="%1.%2.%3.%4.%5.%6"/>
      <w:lvlJc w:val="left"/>
      <w:pPr>
        <w:ind w:left="1080" w:hanging="1080"/>
      </w:pPr>
      <w:rPr>
        <w:rFonts w:asciiTheme="majorHAnsi" w:eastAsiaTheme="majorEastAsia" w:hAnsiTheme="majorHAnsi" w:cstheme="majorBidi" w:hint="default"/>
        <w:color w:val="002060"/>
        <w:sz w:val="22"/>
      </w:rPr>
    </w:lvl>
    <w:lvl w:ilvl="6">
      <w:start w:val="1"/>
      <w:numFmt w:val="decimal"/>
      <w:lvlText w:val="%1.%2.%3.%4.%5.%6.%7"/>
      <w:lvlJc w:val="left"/>
      <w:pPr>
        <w:ind w:left="1440" w:hanging="1440"/>
      </w:pPr>
      <w:rPr>
        <w:rFonts w:asciiTheme="majorHAnsi" w:eastAsiaTheme="majorEastAsia" w:hAnsiTheme="majorHAnsi" w:cstheme="majorBidi" w:hint="default"/>
        <w:color w:val="002060"/>
        <w:sz w:val="22"/>
      </w:rPr>
    </w:lvl>
    <w:lvl w:ilvl="7">
      <w:start w:val="1"/>
      <w:numFmt w:val="decimal"/>
      <w:lvlText w:val="%1.%2.%3.%4.%5.%6.%7.%8"/>
      <w:lvlJc w:val="left"/>
      <w:pPr>
        <w:ind w:left="1440" w:hanging="1440"/>
      </w:pPr>
      <w:rPr>
        <w:rFonts w:asciiTheme="majorHAnsi" w:eastAsiaTheme="majorEastAsia" w:hAnsiTheme="majorHAnsi" w:cstheme="majorBidi" w:hint="default"/>
        <w:color w:val="002060"/>
        <w:sz w:val="22"/>
      </w:rPr>
    </w:lvl>
    <w:lvl w:ilvl="8">
      <w:start w:val="1"/>
      <w:numFmt w:val="decimal"/>
      <w:lvlText w:val="%1.%2.%3.%4.%5.%6.%7.%8.%9"/>
      <w:lvlJc w:val="left"/>
      <w:pPr>
        <w:ind w:left="1800" w:hanging="1800"/>
      </w:pPr>
      <w:rPr>
        <w:rFonts w:asciiTheme="majorHAnsi" w:eastAsiaTheme="majorEastAsia" w:hAnsiTheme="majorHAnsi" w:cstheme="majorBidi" w:hint="default"/>
        <w:color w:val="002060"/>
        <w:sz w:val="22"/>
      </w:rPr>
    </w:lvl>
  </w:abstractNum>
  <w:abstractNum w:abstractNumId="6" w15:restartNumberingAfterBreak="0">
    <w:nsid w:val="436257ED"/>
    <w:multiLevelType w:val="multilevel"/>
    <w:tmpl w:val="CABC1F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B50AF5"/>
    <w:multiLevelType w:val="hybridMultilevel"/>
    <w:tmpl w:val="76F4EA14"/>
    <w:lvl w:ilvl="0" w:tplc="8A543E42">
      <w:start w:val="1"/>
      <w:numFmt w:val="bullet"/>
      <w:lvlText w:val=""/>
      <w:lvlJc w:val="left"/>
      <w:pPr>
        <w:ind w:left="720" w:hanging="360"/>
      </w:pPr>
      <w:rPr>
        <w:rFonts w:ascii="Wingdings" w:hAnsi="Wingdings" w:hint="default"/>
        <w:color w:val="auto"/>
        <w:sz w:val="20"/>
        <w:szCs w:val="20"/>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601A1FD0"/>
    <w:multiLevelType w:val="multilevel"/>
    <w:tmpl w:val="CABC1F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F95D3E"/>
    <w:multiLevelType w:val="hybridMultilevel"/>
    <w:tmpl w:val="C750FEB6"/>
    <w:lvl w:ilvl="0" w:tplc="4C09000B">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350953299">
    <w:abstractNumId w:val="1"/>
  </w:num>
  <w:num w:numId="2" w16cid:durableId="2006013871">
    <w:abstractNumId w:val="5"/>
  </w:num>
  <w:num w:numId="3" w16cid:durableId="925649775">
    <w:abstractNumId w:val="6"/>
  </w:num>
  <w:num w:numId="4" w16cid:durableId="773548801">
    <w:abstractNumId w:val="7"/>
  </w:num>
  <w:num w:numId="5" w16cid:durableId="1999918172">
    <w:abstractNumId w:val="3"/>
  </w:num>
  <w:num w:numId="6" w16cid:durableId="225263055">
    <w:abstractNumId w:val="9"/>
  </w:num>
  <w:num w:numId="7" w16cid:durableId="1479415825">
    <w:abstractNumId w:val="0"/>
  </w:num>
  <w:num w:numId="8" w16cid:durableId="2078436220">
    <w:abstractNumId w:val="4"/>
  </w:num>
  <w:num w:numId="9" w16cid:durableId="274602725">
    <w:abstractNumId w:val="2"/>
  </w:num>
  <w:num w:numId="10" w16cid:durableId="959725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NzM0MjIxsjQwMDNT0lEKTi0uzszPAykwqgUArUZZaiwAAAA="/>
  </w:docVars>
  <w:rsids>
    <w:rsidRoot w:val="0051713E"/>
    <w:rsid w:val="000405E4"/>
    <w:rsid w:val="000B70C1"/>
    <w:rsid w:val="000C6514"/>
    <w:rsid w:val="00220281"/>
    <w:rsid w:val="002366FD"/>
    <w:rsid w:val="00242183"/>
    <w:rsid w:val="002526C7"/>
    <w:rsid w:val="002535EF"/>
    <w:rsid w:val="00367081"/>
    <w:rsid w:val="00447A56"/>
    <w:rsid w:val="004A4FDD"/>
    <w:rsid w:val="0051713E"/>
    <w:rsid w:val="00525257"/>
    <w:rsid w:val="00642447"/>
    <w:rsid w:val="0078717E"/>
    <w:rsid w:val="007C515B"/>
    <w:rsid w:val="00807C8E"/>
    <w:rsid w:val="00823E38"/>
    <w:rsid w:val="00890AE9"/>
    <w:rsid w:val="008D4BAF"/>
    <w:rsid w:val="00A86887"/>
    <w:rsid w:val="00A86E1C"/>
    <w:rsid w:val="00A966A5"/>
    <w:rsid w:val="00AF5619"/>
    <w:rsid w:val="00B97D0C"/>
    <w:rsid w:val="00BD5900"/>
    <w:rsid w:val="00BE5099"/>
    <w:rsid w:val="00CE6971"/>
    <w:rsid w:val="00D55FC6"/>
    <w:rsid w:val="00E3420E"/>
    <w:rsid w:val="00E767A4"/>
    <w:rsid w:val="00EB2F9A"/>
    <w:rsid w:val="00EF33E1"/>
    <w:rsid w:val="00F03AE8"/>
    <w:rsid w:val="00F21C48"/>
    <w:rsid w:val="00FD75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CE575"/>
  <w15:chartTrackingRefBased/>
  <w15:docId w15:val="{5EC99F78-684B-4B17-B896-D1331AE0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0C"/>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autoRedefine/>
    <w:uiPriority w:val="9"/>
    <w:unhideWhenUsed/>
    <w:qFormat/>
    <w:rsid w:val="0051713E"/>
    <w:pPr>
      <w:keepNext/>
      <w:keepLines/>
      <w:spacing w:before="40" w:after="0" w:line="240" w:lineRule="auto"/>
      <w:outlineLvl w:val="1"/>
    </w:pPr>
    <w:rPr>
      <w:rFonts w:asciiTheme="majorHAnsi" w:eastAsiaTheme="majorEastAsia" w:hAnsiTheme="majorHAnsi" w:cstheme="majorBidi"/>
      <w:color w:val="002060"/>
      <w:lang w:val="en-US"/>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rsid w:val="0051713E"/>
    <w:rPr>
      <w:rFonts w:asciiTheme="majorHAnsi" w:eastAsiaTheme="majorEastAsia" w:hAnsiTheme="majorHAnsi" w:cstheme="majorBidi"/>
      <w:color w:val="002060"/>
      <w:lang w:val="en-US"/>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517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13E"/>
  </w:style>
  <w:style w:type="paragraph" w:styleId="Footer">
    <w:name w:val="footer"/>
    <w:basedOn w:val="Normal"/>
    <w:link w:val="FooterChar"/>
    <w:uiPriority w:val="99"/>
    <w:unhideWhenUsed/>
    <w:rsid w:val="00517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13E"/>
  </w:style>
  <w:style w:type="table" w:styleId="TableGrid">
    <w:name w:val="Table Grid"/>
    <w:basedOn w:val="TableNormal"/>
    <w:uiPriority w:val="39"/>
    <w:rsid w:val="0051713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045">
      <w:bodyDiv w:val="1"/>
      <w:marLeft w:val="0"/>
      <w:marRight w:val="0"/>
      <w:marTop w:val="0"/>
      <w:marBottom w:val="0"/>
      <w:divBdr>
        <w:top w:val="none" w:sz="0" w:space="0" w:color="auto"/>
        <w:left w:val="none" w:sz="0" w:space="0" w:color="auto"/>
        <w:bottom w:val="none" w:sz="0" w:space="0" w:color="auto"/>
        <w:right w:val="none" w:sz="0" w:space="0" w:color="auto"/>
      </w:divBdr>
    </w:div>
    <w:div w:id="272396348">
      <w:bodyDiv w:val="1"/>
      <w:marLeft w:val="0"/>
      <w:marRight w:val="0"/>
      <w:marTop w:val="0"/>
      <w:marBottom w:val="0"/>
      <w:divBdr>
        <w:top w:val="none" w:sz="0" w:space="0" w:color="auto"/>
        <w:left w:val="none" w:sz="0" w:space="0" w:color="auto"/>
        <w:bottom w:val="none" w:sz="0" w:space="0" w:color="auto"/>
        <w:right w:val="none" w:sz="0" w:space="0" w:color="auto"/>
      </w:divBdr>
    </w:div>
    <w:div w:id="284428809">
      <w:bodyDiv w:val="1"/>
      <w:marLeft w:val="0"/>
      <w:marRight w:val="0"/>
      <w:marTop w:val="0"/>
      <w:marBottom w:val="0"/>
      <w:divBdr>
        <w:top w:val="none" w:sz="0" w:space="0" w:color="auto"/>
        <w:left w:val="none" w:sz="0" w:space="0" w:color="auto"/>
        <w:bottom w:val="none" w:sz="0" w:space="0" w:color="auto"/>
        <w:right w:val="none" w:sz="0" w:space="0" w:color="auto"/>
      </w:divBdr>
    </w:div>
    <w:div w:id="345059346">
      <w:bodyDiv w:val="1"/>
      <w:marLeft w:val="0"/>
      <w:marRight w:val="0"/>
      <w:marTop w:val="0"/>
      <w:marBottom w:val="0"/>
      <w:divBdr>
        <w:top w:val="none" w:sz="0" w:space="0" w:color="auto"/>
        <w:left w:val="none" w:sz="0" w:space="0" w:color="auto"/>
        <w:bottom w:val="none" w:sz="0" w:space="0" w:color="auto"/>
        <w:right w:val="none" w:sz="0" w:space="0" w:color="auto"/>
      </w:divBdr>
    </w:div>
    <w:div w:id="470288166">
      <w:bodyDiv w:val="1"/>
      <w:marLeft w:val="0"/>
      <w:marRight w:val="0"/>
      <w:marTop w:val="0"/>
      <w:marBottom w:val="0"/>
      <w:divBdr>
        <w:top w:val="none" w:sz="0" w:space="0" w:color="auto"/>
        <w:left w:val="none" w:sz="0" w:space="0" w:color="auto"/>
        <w:bottom w:val="none" w:sz="0" w:space="0" w:color="auto"/>
        <w:right w:val="none" w:sz="0" w:space="0" w:color="auto"/>
      </w:divBdr>
    </w:div>
    <w:div w:id="477722498">
      <w:bodyDiv w:val="1"/>
      <w:marLeft w:val="0"/>
      <w:marRight w:val="0"/>
      <w:marTop w:val="0"/>
      <w:marBottom w:val="0"/>
      <w:divBdr>
        <w:top w:val="none" w:sz="0" w:space="0" w:color="auto"/>
        <w:left w:val="none" w:sz="0" w:space="0" w:color="auto"/>
        <w:bottom w:val="none" w:sz="0" w:space="0" w:color="auto"/>
        <w:right w:val="none" w:sz="0" w:space="0" w:color="auto"/>
      </w:divBdr>
    </w:div>
    <w:div w:id="519853316">
      <w:bodyDiv w:val="1"/>
      <w:marLeft w:val="0"/>
      <w:marRight w:val="0"/>
      <w:marTop w:val="0"/>
      <w:marBottom w:val="0"/>
      <w:divBdr>
        <w:top w:val="none" w:sz="0" w:space="0" w:color="auto"/>
        <w:left w:val="none" w:sz="0" w:space="0" w:color="auto"/>
        <w:bottom w:val="none" w:sz="0" w:space="0" w:color="auto"/>
        <w:right w:val="none" w:sz="0" w:space="0" w:color="auto"/>
      </w:divBdr>
    </w:div>
    <w:div w:id="567887696">
      <w:bodyDiv w:val="1"/>
      <w:marLeft w:val="0"/>
      <w:marRight w:val="0"/>
      <w:marTop w:val="0"/>
      <w:marBottom w:val="0"/>
      <w:divBdr>
        <w:top w:val="none" w:sz="0" w:space="0" w:color="auto"/>
        <w:left w:val="none" w:sz="0" w:space="0" w:color="auto"/>
        <w:bottom w:val="none" w:sz="0" w:space="0" w:color="auto"/>
        <w:right w:val="none" w:sz="0" w:space="0" w:color="auto"/>
      </w:divBdr>
    </w:div>
    <w:div w:id="912662533">
      <w:bodyDiv w:val="1"/>
      <w:marLeft w:val="0"/>
      <w:marRight w:val="0"/>
      <w:marTop w:val="0"/>
      <w:marBottom w:val="0"/>
      <w:divBdr>
        <w:top w:val="none" w:sz="0" w:space="0" w:color="auto"/>
        <w:left w:val="none" w:sz="0" w:space="0" w:color="auto"/>
        <w:bottom w:val="none" w:sz="0" w:space="0" w:color="auto"/>
        <w:right w:val="none" w:sz="0" w:space="0" w:color="auto"/>
      </w:divBdr>
    </w:div>
    <w:div w:id="997072493">
      <w:bodyDiv w:val="1"/>
      <w:marLeft w:val="0"/>
      <w:marRight w:val="0"/>
      <w:marTop w:val="0"/>
      <w:marBottom w:val="0"/>
      <w:divBdr>
        <w:top w:val="none" w:sz="0" w:space="0" w:color="auto"/>
        <w:left w:val="none" w:sz="0" w:space="0" w:color="auto"/>
        <w:bottom w:val="none" w:sz="0" w:space="0" w:color="auto"/>
        <w:right w:val="none" w:sz="0" w:space="0" w:color="auto"/>
      </w:divBdr>
    </w:div>
    <w:div w:id="1005011977">
      <w:bodyDiv w:val="1"/>
      <w:marLeft w:val="0"/>
      <w:marRight w:val="0"/>
      <w:marTop w:val="0"/>
      <w:marBottom w:val="0"/>
      <w:divBdr>
        <w:top w:val="none" w:sz="0" w:space="0" w:color="auto"/>
        <w:left w:val="none" w:sz="0" w:space="0" w:color="auto"/>
        <w:bottom w:val="none" w:sz="0" w:space="0" w:color="auto"/>
        <w:right w:val="none" w:sz="0" w:space="0" w:color="auto"/>
      </w:divBdr>
    </w:div>
    <w:div w:id="1219903203">
      <w:bodyDiv w:val="1"/>
      <w:marLeft w:val="0"/>
      <w:marRight w:val="0"/>
      <w:marTop w:val="0"/>
      <w:marBottom w:val="0"/>
      <w:divBdr>
        <w:top w:val="none" w:sz="0" w:space="0" w:color="auto"/>
        <w:left w:val="none" w:sz="0" w:space="0" w:color="auto"/>
        <w:bottom w:val="none" w:sz="0" w:space="0" w:color="auto"/>
        <w:right w:val="none" w:sz="0" w:space="0" w:color="auto"/>
      </w:divBdr>
    </w:div>
    <w:div w:id="1293634051">
      <w:bodyDiv w:val="1"/>
      <w:marLeft w:val="0"/>
      <w:marRight w:val="0"/>
      <w:marTop w:val="0"/>
      <w:marBottom w:val="0"/>
      <w:divBdr>
        <w:top w:val="none" w:sz="0" w:space="0" w:color="auto"/>
        <w:left w:val="none" w:sz="0" w:space="0" w:color="auto"/>
        <w:bottom w:val="none" w:sz="0" w:space="0" w:color="auto"/>
        <w:right w:val="none" w:sz="0" w:space="0" w:color="auto"/>
      </w:divBdr>
    </w:div>
    <w:div w:id="1515340267">
      <w:bodyDiv w:val="1"/>
      <w:marLeft w:val="0"/>
      <w:marRight w:val="0"/>
      <w:marTop w:val="0"/>
      <w:marBottom w:val="0"/>
      <w:divBdr>
        <w:top w:val="none" w:sz="0" w:space="0" w:color="auto"/>
        <w:left w:val="none" w:sz="0" w:space="0" w:color="auto"/>
        <w:bottom w:val="none" w:sz="0" w:space="0" w:color="auto"/>
        <w:right w:val="none" w:sz="0" w:space="0" w:color="auto"/>
      </w:divBdr>
    </w:div>
    <w:div w:id="1624772159">
      <w:bodyDiv w:val="1"/>
      <w:marLeft w:val="0"/>
      <w:marRight w:val="0"/>
      <w:marTop w:val="0"/>
      <w:marBottom w:val="0"/>
      <w:divBdr>
        <w:top w:val="none" w:sz="0" w:space="0" w:color="auto"/>
        <w:left w:val="none" w:sz="0" w:space="0" w:color="auto"/>
        <w:bottom w:val="none" w:sz="0" w:space="0" w:color="auto"/>
        <w:right w:val="none" w:sz="0" w:space="0" w:color="auto"/>
      </w:divBdr>
    </w:div>
    <w:div w:id="1635451024">
      <w:bodyDiv w:val="1"/>
      <w:marLeft w:val="0"/>
      <w:marRight w:val="0"/>
      <w:marTop w:val="0"/>
      <w:marBottom w:val="0"/>
      <w:divBdr>
        <w:top w:val="none" w:sz="0" w:space="0" w:color="auto"/>
        <w:left w:val="none" w:sz="0" w:space="0" w:color="auto"/>
        <w:bottom w:val="none" w:sz="0" w:space="0" w:color="auto"/>
        <w:right w:val="none" w:sz="0" w:space="0" w:color="auto"/>
      </w:divBdr>
    </w:div>
    <w:div w:id="1681348872">
      <w:bodyDiv w:val="1"/>
      <w:marLeft w:val="0"/>
      <w:marRight w:val="0"/>
      <w:marTop w:val="0"/>
      <w:marBottom w:val="0"/>
      <w:divBdr>
        <w:top w:val="none" w:sz="0" w:space="0" w:color="auto"/>
        <w:left w:val="none" w:sz="0" w:space="0" w:color="auto"/>
        <w:bottom w:val="none" w:sz="0" w:space="0" w:color="auto"/>
        <w:right w:val="none" w:sz="0" w:space="0" w:color="auto"/>
      </w:divBdr>
    </w:div>
    <w:div w:id="1745954803">
      <w:bodyDiv w:val="1"/>
      <w:marLeft w:val="0"/>
      <w:marRight w:val="0"/>
      <w:marTop w:val="0"/>
      <w:marBottom w:val="0"/>
      <w:divBdr>
        <w:top w:val="none" w:sz="0" w:space="0" w:color="auto"/>
        <w:left w:val="none" w:sz="0" w:space="0" w:color="auto"/>
        <w:bottom w:val="none" w:sz="0" w:space="0" w:color="auto"/>
        <w:right w:val="none" w:sz="0" w:space="0" w:color="auto"/>
      </w:divBdr>
    </w:div>
    <w:div w:id="18050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Abu Dhabi Global Market</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Smith</dc:creator>
  <cp:keywords/>
  <dc:description/>
  <cp:lastModifiedBy>Eliane Andrea</cp:lastModifiedBy>
  <cp:revision>1</cp:revision>
  <dcterms:created xsi:type="dcterms:W3CDTF">2025-06-16T10:37:00Z</dcterms:created>
  <dcterms:modified xsi:type="dcterms:W3CDTF">2025-06-16T10:37:00Z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850847f1624f6f7c34315c34602b4885ba5539cf1f08747fa0005638d4dfc6c4</vt:lpwstr>
  </property>
  <property fmtid="{D5CDD505-2E9C-101B-9397-08002B2CF9AE}" pid="3" name="ClassificationContentMarkingFooterShapeIds">
    <vt:lpwstr>12236b46,401cd971,509c400c</vt:lpwstr>
  </property>
  <property fmtid="{D5CDD505-2E9C-101B-9397-08002B2CF9AE}" pid="4" name="ClassificationContentMarkingFooterFontProps">
    <vt:lpwstr>#0000ff,10,Calibri</vt:lpwstr>
  </property>
  <property fmtid="{D5CDD505-2E9C-101B-9397-08002B2CF9AE}" pid="5" name="ClassificationContentMarkingFooterText">
    <vt:lpwstr>Confidential</vt:lpwstr>
  </property>
  <property fmtid="{D5CDD505-2E9C-101B-9397-08002B2CF9AE}" pid="6" name="MSIP_Label_ff56cc6b-8e91-4f6b-ad73-14cd611c8a06_Enabled">
    <vt:lpwstr>true</vt:lpwstr>
  </property>
  <property fmtid="{D5CDD505-2E9C-101B-9397-08002B2CF9AE}" pid="7" name="MSIP_Label_ff56cc6b-8e91-4f6b-ad73-14cd611c8a06_SetDate">
    <vt:lpwstr>2025-06-12T04:17:05Z</vt:lpwstr>
  </property>
  <property fmtid="{D5CDD505-2E9C-101B-9397-08002B2CF9AE}" pid="8" name="MSIP_Label_ff56cc6b-8e91-4f6b-ad73-14cd611c8a06_Method">
    <vt:lpwstr>Standard</vt:lpwstr>
  </property>
  <property fmtid="{D5CDD505-2E9C-101B-9397-08002B2CF9AE}" pid="9" name="MSIP_Label_ff56cc6b-8e91-4f6b-ad73-14cd611c8a06_Name">
    <vt:lpwstr>Internal Information</vt:lpwstr>
  </property>
  <property fmtid="{D5CDD505-2E9C-101B-9397-08002B2CF9AE}" pid="10" name="MSIP_Label_ff56cc6b-8e91-4f6b-ad73-14cd611c8a06_SiteId">
    <vt:lpwstr>27987bdd-43e0-44bf-95a3-94937a2498d4</vt:lpwstr>
  </property>
  <property fmtid="{D5CDD505-2E9C-101B-9397-08002B2CF9AE}" pid="11" name="MSIP_Label_ff56cc6b-8e91-4f6b-ad73-14cd611c8a06_ActionId">
    <vt:lpwstr>3b167a14-f078-47b9-96f5-ac70564bf24e</vt:lpwstr>
  </property>
  <property fmtid="{D5CDD505-2E9C-101B-9397-08002B2CF9AE}" pid="12" name="MSIP_Label_ff56cc6b-8e91-4f6b-ad73-14cd611c8a06_ContentBits">
    <vt:lpwstr>2</vt:lpwstr>
  </property>
  <property fmtid="{D5CDD505-2E9C-101B-9397-08002B2CF9AE}" pid="13" name="MSIP_Label_ff56cc6b-8e91-4f6b-ad73-14cd611c8a06_Tag">
    <vt:lpwstr>10, 3, 0, 1</vt:lpwstr>
  </property>
</Properties>
</file>