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ptos" w:hAnsi="Aptos"/>
          <w:noProof/>
          <w:lang w:eastAsia="en-GB"/>
        </w:rPr>
        <w:id w:val="1021282518"/>
        <w:docPartObj>
          <w:docPartGallery w:val="Cover Pages"/>
          <w:docPartUnique/>
        </w:docPartObj>
      </w:sdtPr>
      <w:sdtEndPr>
        <w:rPr>
          <w:rFonts w:eastAsiaTheme="minorEastAsia" w:cstheme="minorBidi"/>
          <w:noProof w:val="0"/>
          <w:color w:val="499BC9" w:themeColor="accent1"/>
          <w:szCs w:val="22"/>
          <w:bdr w:val="none" w:sz="0" w:space="0" w:color="auto"/>
          <w:lang w:eastAsia="en-US"/>
        </w:rPr>
      </w:sdtEndPr>
      <w:sdtContent>
        <w:p w14:paraId="72131C0E" w14:textId="5D158A84" w:rsidR="00506366" w:rsidRPr="00D85876" w:rsidRDefault="00506366" w:rsidP="003F151A">
          <w:pPr>
            <w:spacing w:before="0" w:after="0"/>
            <w:rPr>
              <w:rFonts w:ascii="Aptos" w:hAnsi="Aptos"/>
              <w:noProof/>
              <w:lang w:eastAsia="en-GB"/>
            </w:rPr>
          </w:pPr>
          <w:r w:rsidRPr="00D85876">
            <w:rPr>
              <w:rFonts w:ascii="Aptos" w:hAnsi="Aptos"/>
              <w:noProof/>
            </w:rPr>
            <w:drawing>
              <wp:anchor distT="0" distB="0" distL="114300" distR="114300" simplePos="0" relativeHeight="251663360" behindDoc="0" locked="0" layoutInCell="1" allowOverlap="1" wp14:anchorId="0D6D0BD9" wp14:editId="1AD8AFF2">
                <wp:simplePos x="0" y="0"/>
                <wp:positionH relativeFrom="column">
                  <wp:posOffset>-2143760</wp:posOffset>
                </wp:positionH>
                <wp:positionV relativeFrom="paragraph">
                  <wp:posOffset>-1414722</wp:posOffset>
                </wp:positionV>
                <wp:extent cx="8882883" cy="1714500"/>
                <wp:effectExtent l="0" t="0" r="0" b="0"/>
                <wp:wrapNone/>
                <wp:docPr id="13890846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084606" name="Picture 1" descr="A black background with a black square&#10;&#10;Description automatically generated with medium confidenc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882883" cy="1714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2283CE5" w14:textId="77777777" w:rsidR="00506366" w:rsidRPr="00D85876" w:rsidRDefault="00506366" w:rsidP="003F151A">
          <w:pPr>
            <w:spacing w:before="0" w:after="0"/>
            <w:rPr>
              <w:rFonts w:ascii="Aptos" w:hAnsi="Aptos"/>
              <w:noProof/>
              <w:lang w:eastAsia="en-GB"/>
            </w:rPr>
          </w:pPr>
        </w:p>
        <w:p w14:paraId="08052218" w14:textId="77777777" w:rsidR="00506366" w:rsidRPr="00D85876" w:rsidRDefault="00506366" w:rsidP="003F151A">
          <w:pPr>
            <w:spacing w:before="0" w:after="0"/>
            <w:rPr>
              <w:rFonts w:ascii="Aptos" w:hAnsi="Aptos"/>
              <w:noProof/>
              <w:lang w:eastAsia="en-GB"/>
            </w:rPr>
          </w:pPr>
        </w:p>
        <w:p w14:paraId="6758ADA3" w14:textId="77777777" w:rsidR="00774A74" w:rsidRPr="00D85876" w:rsidRDefault="00774A74" w:rsidP="003F151A">
          <w:pPr>
            <w:spacing w:before="0" w:after="0"/>
            <w:rPr>
              <w:rFonts w:ascii="Aptos" w:hAnsi="Aptos"/>
              <w:noProof/>
              <w:lang w:eastAsia="en-GB"/>
            </w:rPr>
          </w:pPr>
        </w:p>
        <w:p w14:paraId="322E6BB9" w14:textId="77777777" w:rsidR="00774A74" w:rsidRPr="00D85876" w:rsidRDefault="00774A74" w:rsidP="003F151A">
          <w:pPr>
            <w:spacing w:before="0" w:after="0"/>
            <w:rPr>
              <w:rFonts w:ascii="Aptos" w:hAnsi="Aptos"/>
              <w:noProof/>
              <w:lang w:eastAsia="en-GB"/>
            </w:rPr>
          </w:pPr>
        </w:p>
        <w:p w14:paraId="7A7FFC89" w14:textId="77777777" w:rsidR="00774A74" w:rsidRPr="00D85876" w:rsidRDefault="00774A74" w:rsidP="003F151A">
          <w:pPr>
            <w:spacing w:before="0" w:after="0"/>
            <w:rPr>
              <w:rFonts w:ascii="Aptos" w:hAnsi="Aptos"/>
              <w:noProof/>
              <w:lang w:eastAsia="en-GB"/>
            </w:rPr>
          </w:pPr>
        </w:p>
        <w:p w14:paraId="1CA1A7FE" w14:textId="77777777" w:rsidR="00774A74" w:rsidRPr="00D85876" w:rsidRDefault="00774A74" w:rsidP="003F151A">
          <w:pPr>
            <w:spacing w:before="0" w:after="0"/>
            <w:rPr>
              <w:rFonts w:ascii="Aptos" w:hAnsi="Aptos"/>
              <w:noProof/>
              <w:lang w:eastAsia="en-GB"/>
            </w:rPr>
          </w:pPr>
        </w:p>
        <w:p w14:paraId="17DAA737" w14:textId="77777777" w:rsidR="00774A74" w:rsidRPr="00D85876" w:rsidRDefault="00774A74" w:rsidP="003F151A">
          <w:pPr>
            <w:spacing w:before="0" w:after="0"/>
            <w:rPr>
              <w:rFonts w:ascii="Aptos" w:hAnsi="Aptos"/>
              <w:noProof/>
              <w:lang w:eastAsia="en-GB"/>
            </w:rPr>
          </w:pPr>
        </w:p>
        <w:p w14:paraId="4FF0953C" w14:textId="77777777" w:rsidR="00774A74" w:rsidRPr="00D85876" w:rsidRDefault="00774A74" w:rsidP="003F151A">
          <w:pPr>
            <w:spacing w:before="0" w:after="0"/>
            <w:rPr>
              <w:rFonts w:ascii="Aptos" w:hAnsi="Aptos"/>
              <w:noProof/>
              <w:lang w:eastAsia="en-GB"/>
            </w:rPr>
          </w:pPr>
        </w:p>
        <w:p w14:paraId="3C68BC73" w14:textId="77777777" w:rsidR="00774A74" w:rsidRPr="00D85876" w:rsidRDefault="00774A74" w:rsidP="003F151A">
          <w:pPr>
            <w:spacing w:before="0" w:after="0"/>
            <w:rPr>
              <w:rFonts w:ascii="Aptos" w:hAnsi="Aptos"/>
              <w:noProof/>
              <w:lang w:eastAsia="en-GB"/>
            </w:rPr>
          </w:pPr>
        </w:p>
        <w:p w14:paraId="6EF5F610" w14:textId="77777777" w:rsidR="00774A74" w:rsidRPr="00D85876" w:rsidRDefault="00774A74" w:rsidP="003F151A">
          <w:pPr>
            <w:spacing w:before="0" w:after="0"/>
            <w:rPr>
              <w:rFonts w:ascii="Aptos" w:hAnsi="Aptos"/>
              <w:noProof/>
              <w:lang w:eastAsia="en-GB"/>
            </w:rPr>
          </w:pPr>
        </w:p>
        <w:p w14:paraId="761B9AED" w14:textId="77777777" w:rsidR="00774A74" w:rsidRPr="00D85876" w:rsidRDefault="00774A74" w:rsidP="003F151A">
          <w:pPr>
            <w:spacing w:before="0" w:after="0"/>
            <w:rPr>
              <w:rFonts w:ascii="Aptos" w:hAnsi="Aptos"/>
              <w:noProof/>
              <w:lang w:eastAsia="en-GB"/>
            </w:rPr>
          </w:pPr>
        </w:p>
        <w:p w14:paraId="322CB408" w14:textId="77777777" w:rsidR="00774A74" w:rsidRPr="00D85876" w:rsidRDefault="00774A74" w:rsidP="003F151A">
          <w:pPr>
            <w:spacing w:before="0" w:after="0"/>
            <w:rPr>
              <w:rFonts w:ascii="Aptos" w:hAnsi="Aptos"/>
              <w:noProof/>
              <w:lang w:eastAsia="en-GB"/>
            </w:rPr>
          </w:pPr>
        </w:p>
        <w:p w14:paraId="33D5E5EB" w14:textId="77777777" w:rsidR="00774A74" w:rsidRPr="00D85876" w:rsidRDefault="00774A74" w:rsidP="003F151A">
          <w:pPr>
            <w:spacing w:before="0" w:after="0"/>
            <w:rPr>
              <w:rFonts w:ascii="Aptos" w:hAnsi="Aptos"/>
              <w:noProof/>
              <w:lang w:eastAsia="en-GB"/>
            </w:rPr>
          </w:pPr>
        </w:p>
        <w:p w14:paraId="47F9B93A" w14:textId="77777777" w:rsidR="00506366" w:rsidRPr="00D85876" w:rsidRDefault="00506366" w:rsidP="003F151A">
          <w:pPr>
            <w:spacing w:before="0" w:after="0"/>
            <w:rPr>
              <w:rFonts w:ascii="Aptos" w:hAnsi="Aptos"/>
              <w:noProof/>
              <w:lang w:eastAsia="en-GB"/>
            </w:rPr>
          </w:pPr>
        </w:p>
        <w:p w14:paraId="5243BCFD" w14:textId="77777777" w:rsidR="00506366" w:rsidRPr="00D85876" w:rsidRDefault="00506366" w:rsidP="003F151A">
          <w:pPr>
            <w:spacing w:before="0" w:after="0"/>
            <w:rPr>
              <w:rFonts w:ascii="Aptos" w:hAnsi="Aptos"/>
              <w:noProof/>
              <w:lang w:eastAsia="en-GB"/>
            </w:rPr>
          </w:pPr>
        </w:p>
        <w:p w14:paraId="60D21E14" w14:textId="77777777" w:rsidR="00506366" w:rsidRPr="00D85876" w:rsidRDefault="00506366" w:rsidP="003F151A">
          <w:pPr>
            <w:spacing w:before="0" w:after="0"/>
            <w:rPr>
              <w:rFonts w:ascii="Aptos" w:hAnsi="Aptos"/>
            </w:rPr>
          </w:pPr>
        </w:p>
        <w:p w14:paraId="1F46F842" w14:textId="77777777" w:rsidR="005736EA" w:rsidRPr="00D85876" w:rsidRDefault="005736EA" w:rsidP="003F151A">
          <w:pPr>
            <w:spacing w:before="0" w:after="0"/>
            <w:rPr>
              <w:rFonts w:ascii="Aptos" w:hAnsi="Aptos"/>
            </w:rPr>
          </w:pPr>
        </w:p>
        <w:p w14:paraId="52F9EB87" w14:textId="79AFAECA" w:rsidR="00506366" w:rsidRPr="00D85876" w:rsidRDefault="00E80CBD" w:rsidP="00905B1A">
          <w:pPr>
            <w:pStyle w:val="Heading1"/>
          </w:pPr>
          <w:bookmarkStart w:id="0" w:name="_Toc183510476"/>
          <w:bookmarkStart w:id="1" w:name="_Toc183510576"/>
          <w:bookmarkStart w:id="2" w:name="_Toc190073288"/>
          <w:r w:rsidRPr="00D85876">
            <w:t xml:space="preserve">Asset Management </w:t>
          </w:r>
          <w:r w:rsidR="00791E17" w:rsidRPr="00D85876">
            <w:t xml:space="preserve">Supplement </w:t>
          </w:r>
          <w:r w:rsidR="005D1062" w:rsidRPr="00D85876">
            <w:t xml:space="preserve">Form </w:t>
          </w:r>
          <w:r w:rsidR="00B751D9" w:rsidRPr="00D85876">
            <w:t>(</w:t>
          </w:r>
          <w:r w:rsidRPr="00D85876">
            <w:t>AMS</w:t>
          </w:r>
          <w:r w:rsidR="00B751D9" w:rsidRPr="00D85876">
            <w:t>)</w:t>
          </w:r>
          <w:bookmarkEnd w:id="0"/>
          <w:bookmarkEnd w:id="1"/>
          <w:bookmarkEnd w:id="2"/>
        </w:p>
        <w:p w14:paraId="58CD8A5C" w14:textId="77777777" w:rsidR="00506366" w:rsidRPr="00D85876" w:rsidRDefault="00506366" w:rsidP="003F151A">
          <w:pPr>
            <w:spacing w:before="0" w:after="0"/>
            <w:rPr>
              <w:rFonts w:ascii="Aptos" w:hAnsi="Aptos"/>
            </w:rPr>
          </w:pPr>
        </w:p>
        <w:p w14:paraId="0018E13D" w14:textId="5FC69528" w:rsidR="00DC2151" w:rsidRPr="004C43AD" w:rsidRDefault="00DC2151" w:rsidP="00DC2151">
          <w:pPr>
            <w:pStyle w:val="Heading1"/>
            <w:pBdr>
              <w:bottom w:val="single" w:sz="12" w:space="1" w:color="auto"/>
            </w:pBdr>
          </w:pPr>
          <w:r>
            <w:rPr>
              <w:color w:val="0087FF"/>
              <w:sz w:val="56"/>
              <w:szCs w:val="56"/>
            </w:rPr>
            <w:t xml:space="preserve">Asset Management Supplement </w:t>
          </w:r>
          <w:r>
            <w:rPr>
              <w:color w:val="0087FF"/>
              <w:sz w:val="56"/>
              <w:szCs w:val="56"/>
            </w:rPr>
            <w:t xml:space="preserve">Form </w:t>
          </w:r>
          <w:r w:rsidRPr="004C43AD">
            <w:rPr>
              <w:color w:val="0087FF"/>
              <w:sz w:val="56"/>
              <w:szCs w:val="56"/>
            </w:rPr>
            <w:t>(</w:t>
          </w:r>
          <w:r>
            <w:rPr>
              <w:color w:val="0087FF"/>
              <w:sz w:val="56"/>
              <w:szCs w:val="56"/>
            </w:rPr>
            <w:t>AM</w:t>
          </w:r>
          <w:r>
            <w:rPr>
              <w:color w:val="0087FF"/>
              <w:sz w:val="56"/>
              <w:szCs w:val="56"/>
            </w:rPr>
            <w:t>S</w:t>
          </w:r>
          <w:r w:rsidRPr="004C43AD">
            <w:rPr>
              <w:color w:val="0087FF"/>
              <w:sz w:val="56"/>
              <w:szCs w:val="56"/>
            </w:rPr>
            <w:t>)</w:t>
          </w:r>
        </w:p>
        <w:p w14:paraId="55858B6B" w14:textId="77777777" w:rsidR="00DC2151" w:rsidRPr="004C43AD" w:rsidRDefault="00DC2151" w:rsidP="00DC2151">
          <w:pPr>
            <w:spacing w:before="0" w:after="0"/>
            <w:rPr>
              <w:rFonts w:ascii="Aptos" w:hAnsi="Aptos"/>
            </w:rPr>
          </w:pPr>
        </w:p>
        <w:p w14:paraId="7F4272CB" w14:textId="77777777" w:rsidR="00DC2151" w:rsidRPr="004C43AD" w:rsidRDefault="00DC2151" w:rsidP="00DC2151">
          <w:pPr>
            <w:spacing w:before="0" w:after="0"/>
            <w:rPr>
              <w:rFonts w:ascii="Aptos" w:hAnsi="Aptos"/>
            </w:rPr>
          </w:pPr>
          <w:r w:rsidRPr="004C43AD">
            <w:rPr>
              <w:rFonts w:ascii="Aptos" w:eastAsiaTheme="majorEastAsia" w:hAnsi="Aptos" w:cstheme="majorBidi"/>
              <w:b/>
              <w:sz w:val="36"/>
              <w:szCs w:val="32"/>
            </w:rPr>
            <w:t xml:space="preserve">Last updated: </w:t>
          </w:r>
          <w:r>
            <w:rPr>
              <w:rFonts w:ascii="Aptos" w:eastAsiaTheme="majorEastAsia" w:hAnsi="Aptos" w:cstheme="majorBidi"/>
              <w:b/>
              <w:sz w:val="36"/>
              <w:szCs w:val="32"/>
            </w:rPr>
            <w:t>13</w:t>
          </w:r>
          <w:r w:rsidRPr="004C43AD">
            <w:rPr>
              <w:rFonts w:ascii="Aptos" w:eastAsiaTheme="majorEastAsia" w:hAnsi="Aptos" w:cstheme="majorBidi"/>
              <w:b/>
              <w:sz w:val="36"/>
              <w:szCs w:val="32"/>
            </w:rPr>
            <w:t>-Feb-25</w:t>
          </w:r>
        </w:p>
        <w:p w14:paraId="7EB7F3DB" w14:textId="33A69261" w:rsidR="00506366" w:rsidRPr="00D85876" w:rsidRDefault="00506366" w:rsidP="003F151A">
          <w:pPr>
            <w:tabs>
              <w:tab w:val="left" w:pos="2370"/>
            </w:tabs>
            <w:spacing w:before="0" w:after="0"/>
            <w:rPr>
              <w:rFonts w:ascii="Aptos" w:hAnsi="Aptos"/>
            </w:rPr>
          </w:pPr>
          <w:r w:rsidRPr="00D85876">
            <w:rPr>
              <w:rFonts w:ascii="Aptos" w:hAnsi="Aptos"/>
              <w:noProof/>
            </w:rPr>
            <w:drawing>
              <wp:anchor distT="0" distB="0" distL="114300" distR="114300" simplePos="0" relativeHeight="251664384" behindDoc="0" locked="0" layoutInCell="1" allowOverlap="1" wp14:anchorId="721C9D29" wp14:editId="4EC627A7">
                <wp:simplePos x="0" y="0"/>
                <wp:positionH relativeFrom="margin">
                  <wp:posOffset>-898634</wp:posOffset>
                </wp:positionH>
                <wp:positionV relativeFrom="margin">
                  <wp:posOffset>7576864</wp:posOffset>
                </wp:positionV>
                <wp:extent cx="2312035" cy="1541145"/>
                <wp:effectExtent l="0" t="0" r="0" b="1905"/>
                <wp:wrapSquare wrapText="bothSides"/>
                <wp:docPr id="71265085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650859" name=""/>
                        <pic:cNvPicPr/>
                      </pic:nvPicPr>
                      <pic:blipFill>
                        <a:blip r:embed="rId11">
                          <a:extLst>
                            <a:ext uri="{96DAC541-7B7A-43D3-8B79-37D633B846F1}">
                              <asvg:svgBlip xmlns:asvg="http://schemas.microsoft.com/office/drawing/2016/SVG/main" r:embed="rId12"/>
                            </a:ext>
                          </a:extLst>
                        </a:blip>
                        <a:stretch>
                          <a:fillRect/>
                        </a:stretch>
                      </pic:blipFill>
                      <pic:spPr>
                        <a:xfrm>
                          <a:off x="0" y="0"/>
                          <a:ext cx="2312035" cy="1541145"/>
                        </a:xfrm>
                        <a:prstGeom prst="rect">
                          <a:avLst/>
                        </a:prstGeom>
                      </pic:spPr>
                    </pic:pic>
                  </a:graphicData>
                </a:graphic>
                <wp14:sizeRelH relativeFrom="margin">
                  <wp14:pctWidth>0</wp14:pctWidth>
                </wp14:sizeRelH>
                <wp14:sizeRelV relativeFrom="margin">
                  <wp14:pctHeight>0</wp14:pctHeight>
                </wp14:sizeRelV>
              </wp:anchor>
            </w:drawing>
          </w:r>
        </w:p>
      </w:sdtContent>
    </w:sdt>
    <w:p w14:paraId="61125D62" w14:textId="77777777" w:rsidR="005736EA" w:rsidRPr="00D85876" w:rsidRDefault="005736EA" w:rsidP="003F151A">
      <w:pPr>
        <w:spacing w:before="0" w:after="0"/>
        <w:rPr>
          <w:rFonts w:ascii="Aptos" w:eastAsia="Calibri" w:hAnsi="Aptos" w:cs="Calibri"/>
          <w:color w:val="000000"/>
          <w:sz w:val="36"/>
          <w:szCs w:val="36"/>
        </w:rPr>
      </w:pPr>
      <w:r w:rsidRPr="00D85876">
        <w:rPr>
          <w:rFonts w:ascii="Aptos" w:eastAsia="Calibri" w:hAnsi="Aptos" w:cs="Calibri"/>
          <w:color w:val="000000"/>
          <w:sz w:val="36"/>
          <w:szCs w:val="36"/>
        </w:rPr>
        <w:br w:type="page"/>
      </w:r>
    </w:p>
    <w:p w14:paraId="1EBDFFFF" w14:textId="77777777" w:rsidR="00EC4D5B" w:rsidRPr="00D85876" w:rsidRDefault="00EC4D5B" w:rsidP="00523A17">
      <w:pPr>
        <w:spacing w:before="0" w:after="0"/>
        <w:jc w:val="center"/>
        <w:rPr>
          <w:rFonts w:ascii="Aptos" w:eastAsia="Calibri" w:hAnsi="Aptos" w:cs="Arial"/>
          <w:b/>
          <w:bCs/>
          <w:sz w:val="36"/>
          <w:szCs w:val="36"/>
        </w:rPr>
      </w:pPr>
      <w:r w:rsidRPr="00D85876">
        <w:rPr>
          <w:rFonts w:ascii="Aptos" w:eastAsia="Calibri" w:hAnsi="Aptos" w:cs="Arial"/>
          <w:b/>
          <w:bCs/>
          <w:sz w:val="36"/>
          <w:szCs w:val="36"/>
        </w:rPr>
        <w:lastRenderedPageBreak/>
        <w:t>Application for a Financial Services Permission</w:t>
      </w:r>
    </w:p>
    <w:p w14:paraId="7A12AA8E" w14:textId="77777777" w:rsidR="00EC4D5B" w:rsidRPr="00D85876" w:rsidRDefault="00EC4D5B" w:rsidP="00523A17">
      <w:pPr>
        <w:spacing w:before="0" w:after="0"/>
        <w:rPr>
          <w:rFonts w:ascii="Aptos" w:eastAsia="Calibri" w:hAnsi="Aptos" w:cs="Arial"/>
          <w:b/>
          <w:bCs/>
          <w:i/>
          <w:iCs/>
          <w:sz w:val="36"/>
          <w:szCs w:val="36"/>
        </w:rPr>
      </w:pPr>
    </w:p>
    <w:p w14:paraId="39261062" w14:textId="77777777" w:rsidR="00EC4D5B" w:rsidRPr="00D85876" w:rsidRDefault="00EC4D5B" w:rsidP="00523A17">
      <w:pPr>
        <w:spacing w:before="0" w:after="0"/>
        <w:rPr>
          <w:rFonts w:ascii="Aptos" w:eastAsia="Calibri" w:hAnsi="Aptos" w:cs="Arial"/>
          <w:b/>
          <w:bCs/>
          <w:i/>
          <w:iCs/>
          <w:sz w:val="32"/>
          <w:szCs w:val="32"/>
        </w:rPr>
      </w:pPr>
      <w:r w:rsidRPr="00D85876">
        <w:rPr>
          <w:rFonts w:ascii="Aptos" w:eastAsia="Calibri" w:hAnsi="Aptos" w:cs="Arial"/>
          <w:b/>
          <w:bCs/>
          <w:i/>
          <w:iCs/>
          <w:sz w:val="32"/>
          <w:szCs w:val="32"/>
        </w:rPr>
        <w:t>Financial Services Regulatory Authority (FSRA)</w:t>
      </w:r>
    </w:p>
    <w:p w14:paraId="074368CA" w14:textId="62EE9D5C" w:rsidR="00EE0A83" w:rsidRPr="00D85876" w:rsidRDefault="00E80CBD" w:rsidP="00523A17">
      <w:pPr>
        <w:spacing w:before="0" w:after="0"/>
        <w:rPr>
          <w:rFonts w:ascii="Aptos" w:eastAsia="Calibri" w:hAnsi="Aptos" w:cs="Arial"/>
          <w:b/>
          <w:bCs/>
          <w:i/>
          <w:iCs/>
          <w:sz w:val="32"/>
          <w:szCs w:val="32"/>
        </w:rPr>
      </w:pPr>
      <w:r w:rsidRPr="00D85876">
        <w:rPr>
          <w:rFonts w:ascii="Aptos" w:eastAsia="Calibri" w:hAnsi="Aptos" w:cs="Arial"/>
          <w:b/>
          <w:bCs/>
          <w:i/>
          <w:iCs/>
          <w:sz w:val="32"/>
          <w:szCs w:val="32"/>
        </w:rPr>
        <w:t>Asset Management</w:t>
      </w:r>
      <w:r w:rsidR="00EC4D5B" w:rsidRPr="00D85876">
        <w:rPr>
          <w:rFonts w:ascii="Aptos" w:eastAsia="Calibri" w:hAnsi="Aptos" w:cs="Arial"/>
          <w:b/>
          <w:bCs/>
          <w:i/>
          <w:iCs/>
          <w:sz w:val="32"/>
          <w:szCs w:val="32"/>
        </w:rPr>
        <w:t xml:space="preserve"> Supplement (</w:t>
      </w:r>
      <w:r w:rsidRPr="00D85876">
        <w:rPr>
          <w:rFonts w:ascii="Aptos" w:eastAsia="Calibri" w:hAnsi="Aptos" w:cs="Arial"/>
          <w:b/>
          <w:bCs/>
          <w:i/>
          <w:iCs/>
          <w:sz w:val="32"/>
          <w:szCs w:val="32"/>
        </w:rPr>
        <w:t>AMS</w:t>
      </w:r>
      <w:r w:rsidR="00EC4D5B" w:rsidRPr="00D85876">
        <w:rPr>
          <w:rFonts w:ascii="Aptos" w:eastAsia="Calibri" w:hAnsi="Aptos" w:cs="Arial"/>
          <w:b/>
          <w:bCs/>
          <w:i/>
          <w:iCs/>
          <w:sz w:val="32"/>
          <w:szCs w:val="32"/>
        </w:rPr>
        <w:t>) Form</w:t>
      </w:r>
    </w:p>
    <w:p w14:paraId="5CA2FD4D" w14:textId="77777777" w:rsidR="00523A17" w:rsidRPr="00D85876" w:rsidRDefault="00523A17" w:rsidP="00605FFC">
      <w:pPr>
        <w:spacing w:before="0" w:after="0"/>
        <w:rPr>
          <w:rFonts w:ascii="Aptos" w:eastAsia="Calibri" w:hAnsi="Aptos" w:cs="Arial"/>
          <w:i/>
          <w:iCs/>
          <w:sz w:val="32"/>
          <w:szCs w:val="32"/>
        </w:rPr>
      </w:pPr>
    </w:p>
    <w:p w14:paraId="51F87EFD" w14:textId="77777777" w:rsidR="00605FFC" w:rsidRPr="00D85876" w:rsidRDefault="00605FFC" w:rsidP="00605FFC">
      <w:pPr>
        <w:spacing w:before="0" w:after="0"/>
        <w:jc w:val="both"/>
        <w:rPr>
          <w:rFonts w:ascii="Aptos" w:eastAsia="Calibri" w:hAnsi="Aptos" w:cs="Calibri"/>
          <w:szCs w:val="22"/>
        </w:rPr>
      </w:pPr>
      <w:r w:rsidRPr="00D85876">
        <w:rPr>
          <w:rFonts w:ascii="Aptos" w:eastAsia="Calibri" w:hAnsi="Aptos" w:cs="Calibri"/>
          <w:szCs w:val="22"/>
        </w:rPr>
        <w:t>This supplement form must be submitted by Applicants</w:t>
      </w:r>
      <w:r w:rsidRPr="00D85876">
        <w:rPr>
          <w:rFonts w:ascii="Aptos" w:eastAsia="Calibri" w:hAnsi="Aptos" w:cs="Calibri"/>
          <w:szCs w:val="22"/>
          <w:vertAlign w:val="superscript"/>
        </w:rPr>
        <w:footnoteReference w:id="1"/>
      </w:r>
      <w:r w:rsidRPr="00D85876">
        <w:rPr>
          <w:rFonts w:ascii="Aptos" w:eastAsia="Calibri" w:hAnsi="Aptos" w:cs="Calibri"/>
          <w:szCs w:val="22"/>
          <w:vertAlign w:val="superscript"/>
        </w:rPr>
        <w:t xml:space="preserve"> </w:t>
      </w:r>
      <w:r w:rsidRPr="00D85876">
        <w:rPr>
          <w:rFonts w:ascii="Aptos" w:eastAsia="Calibri" w:hAnsi="Aptos" w:cs="Calibri"/>
          <w:szCs w:val="22"/>
        </w:rPr>
        <w:t>applying for a Financial Services Permission (FSP) to conduct, in or from the Abu Dhabi Global Market (ADGM), one or both of the Regulated Activities of Managing Assets or Managing a Collective Investment Fund, as defined in the Financial Services and Market Regulations 2015 (FSMR).  In addition to this form, you</w:t>
      </w:r>
      <w:r w:rsidRPr="00D85876">
        <w:rPr>
          <w:rFonts w:ascii="Aptos" w:eastAsia="Calibri" w:hAnsi="Aptos" w:cs="Calibri"/>
          <w:szCs w:val="22"/>
          <w:vertAlign w:val="superscript"/>
        </w:rPr>
        <w:footnoteReference w:id="2"/>
      </w:r>
      <w:r w:rsidRPr="00D85876">
        <w:rPr>
          <w:rFonts w:ascii="Aptos" w:eastAsia="Calibri" w:hAnsi="Aptos" w:cs="Calibri"/>
          <w:szCs w:val="22"/>
          <w:vertAlign w:val="superscript"/>
        </w:rPr>
        <w:t xml:space="preserve"> </w:t>
      </w:r>
      <w:r w:rsidRPr="00D85876">
        <w:rPr>
          <w:rFonts w:ascii="Aptos" w:eastAsia="Calibri" w:hAnsi="Aptos" w:cs="Calibri"/>
          <w:szCs w:val="22"/>
        </w:rPr>
        <w:t>are required to complete the General Information for Regulated Activities (GIRA) form and any other forms as applicable to your intended activities in the ADGM.</w:t>
      </w:r>
    </w:p>
    <w:p w14:paraId="452C7ECF" w14:textId="77777777" w:rsidR="00605FFC" w:rsidRPr="00D85876" w:rsidRDefault="00605FFC" w:rsidP="00605FFC">
      <w:pPr>
        <w:spacing w:before="0" w:after="0"/>
        <w:jc w:val="both"/>
        <w:rPr>
          <w:rFonts w:ascii="Aptos" w:eastAsia="Calibri" w:hAnsi="Aptos" w:cs="Calibri"/>
          <w:szCs w:val="22"/>
        </w:rPr>
      </w:pPr>
    </w:p>
    <w:p w14:paraId="5709AF4D" w14:textId="77777777" w:rsidR="00605FFC" w:rsidRPr="00D85876" w:rsidRDefault="00605FFC" w:rsidP="00605FFC">
      <w:pPr>
        <w:shd w:val="clear" w:color="auto" w:fill="FFFFFF"/>
        <w:spacing w:before="0" w:after="0"/>
        <w:jc w:val="both"/>
        <w:rPr>
          <w:rFonts w:ascii="Aptos" w:eastAsia="Calibri" w:hAnsi="Aptos" w:cs="Calibri"/>
          <w:szCs w:val="22"/>
        </w:rPr>
      </w:pPr>
      <w:r w:rsidRPr="00D85876">
        <w:rPr>
          <w:rFonts w:ascii="Aptos" w:eastAsia="Calibri" w:hAnsi="Aptos" w:cs="Calibri"/>
          <w:szCs w:val="22"/>
        </w:rPr>
        <w:t>To assist you with this form, we occasionally make reference to various Rules, sections, or chapters of the FSRA Rulebooks. However, these references are provided only as a guide and are not an exhaustive list of the that may be applicable to your situation. It is your responsibility to research the Rulebooks for any Rules that might be pertinent to your application.</w:t>
      </w:r>
    </w:p>
    <w:p w14:paraId="29971097" w14:textId="77777777" w:rsidR="00605FFC" w:rsidRPr="00D85876" w:rsidRDefault="00605FFC" w:rsidP="00605FFC">
      <w:pPr>
        <w:shd w:val="clear" w:color="auto" w:fill="FFFFFF"/>
        <w:spacing w:before="0" w:after="0"/>
        <w:jc w:val="both"/>
        <w:rPr>
          <w:rFonts w:ascii="Aptos" w:eastAsia="Calibri" w:hAnsi="Aptos" w:cs="Calibri"/>
          <w:szCs w:val="22"/>
        </w:rPr>
      </w:pPr>
      <w:r w:rsidRPr="00D85876">
        <w:rPr>
          <w:rFonts w:ascii="Aptos" w:eastAsia="Calibri" w:hAnsi="Aptos" w:cs="Calibri"/>
          <w:szCs w:val="22"/>
        </w:rPr>
        <w:t> </w:t>
      </w:r>
    </w:p>
    <w:p w14:paraId="23642EC0" w14:textId="77777777" w:rsidR="00605FFC" w:rsidRPr="00D85876" w:rsidRDefault="00605FFC" w:rsidP="00605FFC">
      <w:pPr>
        <w:shd w:val="clear" w:color="auto" w:fill="FFFFFF"/>
        <w:spacing w:before="0" w:after="0"/>
        <w:jc w:val="both"/>
        <w:rPr>
          <w:rFonts w:ascii="Aptos" w:eastAsia="Calibri" w:hAnsi="Aptos" w:cs="Calibri"/>
          <w:szCs w:val="22"/>
        </w:rPr>
      </w:pPr>
      <w:r w:rsidRPr="00D85876">
        <w:rPr>
          <w:rFonts w:ascii="Aptos" w:eastAsia="Calibri" w:hAnsi="Aptos" w:cs="Calibri"/>
          <w:szCs w:val="22"/>
        </w:rPr>
        <w:t>All fields in this form must be completed. If a question does not pertain to your intended Regulated Activities, respond to that effect in the field. If it is more appropriate to answer certain questions in a separate document, indicate as such in the field and upload it to the Supporting Documents section of this form. The use of acronyms is to be avoided.  If you do need to use acronyms then they must be defined in the relevant section of the GIRA form.</w:t>
      </w:r>
    </w:p>
    <w:p w14:paraId="75D5CD85" w14:textId="401989C4" w:rsidR="001C386D" w:rsidRPr="00D85876" w:rsidRDefault="001C386D" w:rsidP="00827918">
      <w:pPr>
        <w:pStyle w:val="FootnoteText"/>
        <w:tabs>
          <w:tab w:val="left" w:pos="7655"/>
        </w:tabs>
        <w:ind w:right="56"/>
        <w:jc w:val="both"/>
        <w:rPr>
          <w:rFonts w:ascii="Aptos" w:hAnsi="Aptos"/>
          <w:sz w:val="22"/>
          <w:szCs w:val="22"/>
        </w:rPr>
      </w:pPr>
      <w:r w:rsidRPr="00D85876">
        <w:rPr>
          <w:rFonts w:ascii="Aptos" w:eastAsiaTheme="minorEastAsia" w:hAnsi="Aptos" w:cs="Calibri"/>
          <w:szCs w:val="22"/>
          <w:lang w:eastAsia="en-GB"/>
        </w:rPr>
        <w:br w:type="page"/>
      </w:r>
    </w:p>
    <w:sdt>
      <w:sdtPr>
        <w:rPr>
          <w:rFonts w:ascii="Aptos" w:eastAsia="Arial Unicode MS" w:hAnsi="Aptos" w:cs="Times New Roman"/>
          <w:color w:val="auto"/>
          <w:sz w:val="22"/>
          <w:szCs w:val="24"/>
          <w:bdr w:val="nil"/>
        </w:rPr>
        <w:id w:val="-35896503"/>
        <w:docPartObj>
          <w:docPartGallery w:val="Table of Contents"/>
          <w:docPartUnique/>
        </w:docPartObj>
      </w:sdtPr>
      <w:sdtEndPr>
        <w:rPr>
          <w:i w:val="0"/>
          <w:iCs w:val="0"/>
          <w:noProof/>
        </w:rPr>
      </w:sdtEndPr>
      <w:sdtContent>
        <w:p w14:paraId="529EF93C" w14:textId="1FD9BB2E" w:rsidR="006F46A8" w:rsidRPr="00D85876" w:rsidRDefault="006F46A8" w:rsidP="00905B1A">
          <w:pPr>
            <w:pStyle w:val="TOCHeading"/>
            <w:rPr>
              <w:rFonts w:ascii="Aptos" w:hAnsi="Aptos" w:cs="Arial"/>
              <w:i w:val="0"/>
              <w:iCs w:val="0"/>
              <w:color w:val="0088FF"/>
              <w:spacing w:val="-1"/>
              <w:lang w:val="en-GB" w:eastAsia="en-GB"/>
            </w:rPr>
          </w:pPr>
          <w:r w:rsidRPr="00D85876">
            <w:rPr>
              <w:rFonts w:ascii="Aptos" w:hAnsi="Aptos" w:cs="Arial"/>
              <w:i w:val="0"/>
              <w:iCs w:val="0"/>
              <w:color w:val="0088FF"/>
              <w:spacing w:val="-1"/>
              <w:lang w:val="en-GB" w:eastAsia="en-GB"/>
            </w:rPr>
            <w:t>Contents</w:t>
          </w:r>
        </w:p>
        <w:p w14:paraId="3BC9AE76" w14:textId="55AA3560" w:rsidR="006F46A8" w:rsidRPr="00D85876" w:rsidRDefault="006F46A8" w:rsidP="006F46A8">
          <w:pPr>
            <w:pStyle w:val="TOC1"/>
            <w:numPr>
              <w:ilvl w:val="0"/>
              <w:numId w:val="0"/>
            </w:numPr>
            <w:ind w:left="720" w:hanging="360"/>
            <w:rPr>
              <w:rFonts w:ascii="Aptos" w:eastAsiaTheme="minorEastAsia" w:hAnsi="Aptos" w:cstheme="minorBidi"/>
              <w:b w:val="0"/>
              <w:bCs w:val="0"/>
              <w:kern w:val="2"/>
              <w:sz w:val="24"/>
              <w:szCs w:val="24"/>
              <w:lang w:val="en-AE" w:eastAsia="en-AE"/>
              <w14:ligatures w14:val="standardContextual"/>
            </w:rPr>
          </w:pPr>
          <w:r w:rsidRPr="00D85876">
            <w:rPr>
              <w:rFonts w:ascii="Aptos" w:hAnsi="Aptos"/>
              <w:b w:val="0"/>
              <w:bCs w:val="0"/>
            </w:rPr>
            <w:fldChar w:fldCharType="begin"/>
          </w:r>
          <w:r w:rsidRPr="00D85876">
            <w:rPr>
              <w:rFonts w:ascii="Aptos" w:hAnsi="Aptos"/>
              <w:b w:val="0"/>
              <w:bCs w:val="0"/>
            </w:rPr>
            <w:instrText xml:space="preserve"> TOC \o "1-3" \h \z \u </w:instrText>
          </w:r>
          <w:r w:rsidRPr="00D85876">
            <w:rPr>
              <w:rFonts w:ascii="Aptos" w:hAnsi="Aptos"/>
              <w:b w:val="0"/>
              <w:bCs w:val="0"/>
            </w:rPr>
            <w:fldChar w:fldCharType="separate"/>
          </w:r>
        </w:p>
        <w:p w14:paraId="4336C394" w14:textId="283F3C45" w:rsidR="006F46A8" w:rsidRPr="00D85876" w:rsidRDefault="006F46A8">
          <w:pPr>
            <w:pStyle w:val="TOC1"/>
            <w:rPr>
              <w:rFonts w:ascii="Aptos" w:eastAsiaTheme="minorEastAsia" w:hAnsi="Aptos" w:cstheme="minorBidi"/>
              <w:b w:val="0"/>
              <w:bCs w:val="0"/>
              <w:kern w:val="2"/>
              <w:sz w:val="24"/>
              <w:szCs w:val="24"/>
              <w:lang w:val="en-AE" w:eastAsia="en-AE"/>
              <w14:ligatures w14:val="standardContextual"/>
            </w:rPr>
          </w:pPr>
          <w:hyperlink w:anchor="_Toc190073289" w:history="1">
            <w:r w:rsidRPr="00D85876">
              <w:rPr>
                <w:rStyle w:val="Hyperlink"/>
                <w:rFonts w:ascii="Aptos" w:hAnsi="Aptos"/>
                <w:b w:val="0"/>
                <w:bCs w:val="0"/>
              </w:rPr>
              <w:t>Business Model and Investment Strategy</w:t>
            </w:r>
            <w:r w:rsidRPr="00D85876">
              <w:rPr>
                <w:rFonts w:ascii="Aptos" w:hAnsi="Aptos"/>
                <w:b w:val="0"/>
                <w:bCs w:val="0"/>
                <w:webHidden/>
              </w:rPr>
              <w:tab/>
            </w:r>
            <w:r w:rsidRPr="00D85876">
              <w:rPr>
                <w:rFonts w:ascii="Aptos" w:hAnsi="Aptos"/>
                <w:b w:val="0"/>
                <w:bCs w:val="0"/>
                <w:webHidden/>
              </w:rPr>
              <w:fldChar w:fldCharType="begin"/>
            </w:r>
            <w:r w:rsidRPr="00D85876">
              <w:rPr>
                <w:rFonts w:ascii="Aptos" w:hAnsi="Aptos"/>
                <w:b w:val="0"/>
                <w:bCs w:val="0"/>
                <w:webHidden/>
              </w:rPr>
              <w:instrText xml:space="preserve"> PAGEREF _Toc190073289 \h </w:instrText>
            </w:r>
            <w:r w:rsidRPr="00D85876">
              <w:rPr>
                <w:rFonts w:ascii="Aptos" w:hAnsi="Aptos"/>
                <w:b w:val="0"/>
                <w:bCs w:val="0"/>
                <w:webHidden/>
              </w:rPr>
            </w:r>
            <w:r w:rsidRPr="00D85876">
              <w:rPr>
                <w:rFonts w:ascii="Aptos" w:hAnsi="Aptos"/>
                <w:b w:val="0"/>
                <w:bCs w:val="0"/>
                <w:webHidden/>
              </w:rPr>
              <w:fldChar w:fldCharType="separate"/>
            </w:r>
            <w:r w:rsidRPr="00D85876">
              <w:rPr>
                <w:rFonts w:ascii="Aptos" w:hAnsi="Aptos"/>
                <w:b w:val="0"/>
                <w:bCs w:val="0"/>
                <w:webHidden/>
              </w:rPr>
              <w:t>3</w:t>
            </w:r>
            <w:r w:rsidRPr="00D85876">
              <w:rPr>
                <w:rFonts w:ascii="Aptos" w:hAnsi="Aptos"/>
                <w:b w:val="0"/>
                <w:bCs w:val="0"/>
                <w:webHidden/>
              </w:rPr>
              <w:fldChar w:fldCharType="end"/>
            </w:r>
          </w:hyperlink>
        </w:p>
        <w:p w14:paraId="26F9CF05" w14:textId="035C2272" w:rsidR="006F46A8" w:rsidRPr="00D85876" w:rsidRDefault="006F46A8">
          <w:pPr>
            <w:pStyle w:val="TOC1"/>
            <w:rPr>
              <w:rFonts w:ascii="Aptos" w:eastAsiaTheme="minorEastAsia" w:hAnsi="Aptos" w:cstheme="minorBidi"/>
              <w:b w:val="0"/>
              <w:bCs w:val="0"/>
              <w:kern w:val="2"/>
              <w:sz w:val="24"/>
              <w:szCs w:val="24"/>
              <w:lang w:val="en-AE" w:eastAsia="en-AE"/>
              <w14:ligatures w14:val="standardContextual"/>
            </w:rPr>
          </w:pPr>
          <w:hyperlink w:anchor="_Toc190073290" w:history="1">
            <w:r w:rsidRPr="00D85876">
              <w:rPr>
                <w:rStyle w:val="Hyperlink"/>
                <w:rFonts w:ascii="Aptos" w:hAnsi="Aptos"/>
                <w:b w:val="0"/>
                <w:bCs w:val="0"/>
              </w:rPr>
              <w:t>Conduct of Business</w:t>
            </w:r>
            <w:r w:rsidRPr="00D85876">
              <w:rPr>
                <w:rFonts w:ascii="Aptos" w:hAnsi="Aptos"/>
                <w:b w:val="0"/>
                <w:bCs w:val="0"/>
                <w:webHidden/>
              </w:rPr>
              <w:tab/>
            </w:r>
            <w:r w:rsidRPr="00D85876">
              <w:rPr>
                <w:rFonts w:ascii="Aptos" w:hAnsi="Aptos"/>
                <w:b w:val="0"/>
                <w:bCs w:val="0"/>
                <w:webHidden/>
              </w:rPr>
              <w:fldChar w:fldCharType="begin"/>
            </w:r>
            <w:r w:rsidRPr="00D85876">
              <w:rPr>
                <w:rFonts w:ascii="Aptos" w:hAnsi="Aptos"/>
                <w:b w:val="0"/>
                <w:bCs w:val="0"/>
                <w:webHidden/>
              </w:rPr>
              <w:instrText xml:space="preserve"> PAGEREF _Toc190073290 \h </w:instrText>
            </w:r>
            <w:r w:rsidRPr="00D85876">
              <w:rPr>
                <w:rFonts w:ascii="Aptos" w:hAnsi="Aptos"/>
                <w:b w:val="0"/>
                <w:bCs w:val="0"/>
                <w:webHidden/>
              </w:rPr>
            </w:r>
            <w:r w:rsidRPr="00D85876">
              <w:rPr>
                <w:rFonts w:ascii="Aptos" w:hAnsi="Aptos"/>
                <w:b w:val="0"/>
                <w:bCs w:val="0"/>
                <w:webHidden/>
              </w:rPr>
              <w:fldChar w:fldCharType="separate"/>
            </w:r>
            <w:r w:rsidRPr="00D85876">
              <w:rPr>
                <w:rFonts w:ascii="Aptos" w:hAnsi="Aptos"/>
                <w:b w:val="0"/>
                <w:bCs w:val="0"/>
                <w:webHidden/>
              </w:rPr>
              <w:t>5</w:t>
            </w:r>
            <w:r w:rsidRPr="00D85876">
              <w:rPr>
                <w:rFonts w:ascii="Aptos" w:hAnsi="Aptos"/>
                <w:b w:val="0"/>
                <w:bCs w:val="0"/>
                <w:webHidden/>
              </w:rPr>
              <w:fldChar w:fldCharType="end"/>
            </w:r>
          </w:hyperlink>
        </w:p>
        <w:p w14:paraId="5887CCE1" w14:textId="06E729F5" w:rsidR="006F46A8" w:rsidRPr="00D85876" w:rsidRDefault="006F46A8">
          <w:pPr>
            <w:pStyle w:val="TOC1"/>
            <w:rPr>
              <w:rFonts w:ascii="Aptos" w:eastAsiaTheme="minorEastAsia" w:hAnsi="Aptos" w:cstheme="minorBidi"/>
              <w:b w:val="0"/>
              <w:bCs w:val="0"/>
              <w:kern w:val="2"/>
              <w:sz w:val="24"/>
              <w:szCs w:val="24"/>
              <w:lang w:val="en-AE" w:eastAsia="en-AE"/>
              <w14:ligatures w14:val="standardContextual"/>
            </w:rPr>
          </w:pPr>
          <w:hyperlink w:anchor="_Toc190073291" w:history="1">
            <w:r w:rsidRPr="00D85876">
              <w:rPr>
                <w:rStyle w:val="Hyperlink"/>
                <w:rFonts w:ascii="Aptos" w:hAnsi="Aptos"/>
                <w:b w:val="0"/>
                <w:bCs w:val="0"/>
              </w:rPr>
              <w:t>Supporting Documentation</w:t>
            </w:r>
            <w:r w:rsidRPr="00D85876">
              <w:rPr>
                <w:rFonts w:ascii="Aptos" w:hAnsi="Aptos"/>
                <w:b w:val="0"/>
                <w:bCs w:val="0"/>
                <w:webHidden/>
              </w:rPr>
              <w:tab/>
            </w:r>
            <w:r w:rsidRPr="00D85876">
              <w:rPr>
                <w:rFonts w:ascii="Aptos" w:hAnsi="Aptos"/>
                <w:b w:val="0"/>
                <w:bCs w:val="0"/>
                <w:webHidden/>
              </w:rPr>
              <w:fldChar w:fldCharType="begin"/>
            </w:r>
            <w:r w:rsidRPr="00D85876">
              <w:rPr>
                <w:rFonts w:ascii="Aptos" w:hAnsi="Aptos"/>
                <w:b w:val="0"/>
                <w:bCs w:val="0"/>
                <w:webHidden/>
              </w:rPr>
              <w:instrText xml:space="preserve"> PAGEREF _Toc190073291 \h </w:instrText>
            </w:r>
            <w:r w:rsidRPr="00D85876">
              <w:rPr>
                <w:rFonts w:ascii="Aptos" w:hAnsi="Aptos"/>
                <w:b w:val="0"/>
                <w:bCs w:val="0"/>
                <w:webHidden/>
              </w:rPr>
            </w:r>
            <w:r w:rsidRPr="00D85876">
              <w:rPr>
                <w:rFonts w:ascii="Aptos" w:hAnsi="Aptos"/>
                <w:b w:val="0"/>
                <w:bCs w:val="0"/>
                <w:webHidden/>
              </w:rPr>
              <w:fldChar w:fldCharType="separate"/>
            </w:r>
            <w:r w:rsidRPr="00D85876">
              <w:rPr>
                <w:rFonts w:ascii="Aptos" w:hAnsi="Aptos"/>
                <w:b w:val="0"/>
                <w:bCs w:val="0"/>
                <w:webHidden/>
              </w:rPr>
              <w:t>7</w:t>
            </w:r>
            <w:r w:rsidRPr="00D85876">
              <w:rPr>
                <w:rFonts w:ascii="Aptos" w:hAnsi="Aptos"/>
                <w:b w:val="0"/>
                <w:bCs w:val="0"/>
                <w:webHidden/>
              </w:rPr>
              <w:fldChar w:fldCharType="end"/>
            </w:r>
          </w:hyperlink>
        </w:p>
        <w:p w14:paraId="6CCBBA50" w14:textId="368463FD" w:rsidR="006F46A8" w:rsidRPr="00D85876" w:rsidRDefault="006F46A8">
          <w:pPr>
            <w:pStyle w:val="TOC1"/>
            <w:rPr>
              <w:rFonts w:ascii="Aptos" w:eastAsiaTheme="minorEastAsia" w:hAnsi="Aptos" w:cstheme="minorBidi"/>
              <w:b w:val="0"/>
              <w:bCs w:val="0"/>
              <w:kern w:val="2"/>
              <w:sz w:val="24"/>
              <w:szCs w:val="24"/>
              <w:lang w:val="en-AE" w:eastAsia="en-AE"/>
              <w14:ligatures w14:val="standardContextual"/>
            </w:rPr>
          </w:pPr>
          <w:hyperlink w:anchor="_Toc190073292" w:history="1">
            <w:r w:rsidRPr="00D85876">
              <w:rPr>
                <w:rStyle w:val="Hyperlink"/>
                <w:rFonts w:ascii="Aptos" w:hAnsi="Aptos"/>
                <w:b w:val="0"/>
                <w:bCs w:val="0"/>
              </w:rPr>
              <w:t>Supporting Document</w:t>
            </w:r>
            <w:r w:rsidRPr="00D85876">
              <w:rPr>
                <w:rFonts w:ascii="Aptos" w:hAnsi="Aptos"/>
                <w:b w:val="0"/>
                <w:bCs w:val="0"/>
                <w:webHidden/>
              </w:rPr>
              <w:tab/>
            </w:r>
            <w:r w:rsidRPr="00D85876">
              <w:rPr>
                <w:rFonts w:ascii="Aptos" w:hAnsi="Aptos"/>
                <w:b w:val="0"/>
                <w:bCs w:val="0"/>
                <w:webHidden/>
              </w:rPr>
              <w:fldChar w:fldCharType="begin"/>
            </w:r>
            <w:r w:rsidRPr="00D85876">
              <w:rPr>
                <w:rFonts w:ascii="Aptos" w:hAnsi="Aptos"/>
                <w:b w:val="0"/>
                <w:bCs w:val="0"/>
                <w:webHidden/>
              </w:rPr>
              <w:instrText xml:space="preserve"> PAGEREF _Toc190073292 \h </w:instrText>
            </w:r>
            <w:r w:rsidRPr="00D85876">
              <w:rPr>
                <w:rFonts w:ascii="Aptos" w:hAnsi="Aptos"/>
                <w:b w:val="0"/>
                <w:bCs w:val="0"/>
                <w:webHidden/>
              </w:rPr>
            </w:r>
            <w:r w:rsidRPr="00D85876">
              <w:rPr>
                <w:rFonts w:ascii="Aptos" w:hAnsi="Aptos"/>
                <w:b w:val="0"/>
                <w:bCs w:val="0"/>
                <w:webHidden/>
              </w:rPr>
              <w:fldChar w:fldCharType="separate"/>
            </w:r>
            <w:r w:rsidRPr="00D85876">
              <w:rPr>
                <w:rFonts w:ascii="Aptos" w:hAnsi="Aptos"/>
                <w:b w:val="0"/>
                <w:bCs w:val="0"/>
                <w:webHidden/>
              </w:rPr>
              <w:t>9</w:t>
            </w:r>
            <w:r w:rsidRPr="00D85876">
              <w:rPr>
                <w:rFonts w:ascii="Aptos" w:hAnsi="Aptos"/>
                <w:b w:val="0"/>
                <w:bCs w:val="0"/>
                <w:webHidden/>
              </w:rPr>
              <w:fldChar w:fldCharType="end"/>
            </w:r>
          </w:hyperlink>
        </w:p>
        <w:p w14:paraId="5EB78273" w14:textId="7F2BCD1C" w:rsidR="006F46A8" w:rsidRPr="00D85876" w:rsidRDefault="006F46A8">
          <w:pPr>
            <w:pStyle w:val="TOC1"/>
            <w:rPr>
              <w:rFonts w:ascii="Aptos" w:eastAsiaTheme="minorEastAsia" w:hAnsi="Aptos" w:cstheme="minorBidi"/>
              <w:b w:val="0"/>
              <w:bCs w:val="0"/>
              <w:kern w:val="2"/>
              <w:sz w:val="24"/>
              <w:szCs w:val="24"/>
              <w:lang w:val="en-AE" w:eastAsia="en-AE"/>
              <w14:ligatures w14:val="standardContextual"/>
            </w:rPr>
          </w:pPr>
          <w:hyperlink w:anchor="_Toc190073293" w:history="1">
            <w:r w:rsidRPr="00D85876">
              <w:rPr>
                <w:rStyle w:val="Hyperlink"/>
                <w:rFonts w:ascii="Aptos" w:hAnsi="Aptos"/>
                <w:b w:val="0"/>
                <w:bCs w:val="0"/>
              </w:rPr>
              <w:t>Declarations by the Applicant</w:t>
            </w:r>
            <w:r w:rsidRPr="00D85876">
              <w:rPr>
                <w:rFonts w:ascii="Aptos" w:hAnsi="Aptos"/>
                <w:b w:val="0"/>
                <w:bCs w:val="0"/>
                <w:webHidden/>
              </w:rPr>
              <w:tab/>
            </w:r>
            <w:r w:rsidRPr="00D85876">
              <w:rPr>
                <w:rFonts w:ascii="Aptos" w:hAnsi="Aptos"/>
                <w:b w:val="0"/>
                <w:bCs w:val="0"/>
                <w:webHidden/>
              </w:rPr>
              <w:fldChar w:fldCharType="begin"/>
            </w:r>
            <w:r w:rsidRPr="00D85876">
              <w:rPr>
                <w:rFonts w:ascii="Aptos" w:hAnsi="Aptos"/>
                <w:b w:val="0"/>
                <w:bCs w:val="0"/>
                <w:webHidden/>
              </w:rPr>
              <w:instrText xml:space="preserve"> PAGEREF _Toc190073293 \h </w:instrText>
            </w:r>
            <w:r w:rsidRPr="00D85876">
              <w:rPr>
                <w:rFonts w:ascii="Aptos" w:hAnsi="Aptos"/>
                <w:b w:val="0"/>
                <w:bCs w:val="0"/>
                <w:webHidden/>
              </w:rPr>
            </w:r>
            <w:r w:rsidRPr="00D85876">
              <w:rPr>
                <w:rFonts w:ascii="Aptos" w:hAnsi="Aptos"/>
                <w:b w:val="0"/>
                <w:bCs w:val="0"/>
                <w:webHidden/>
              </w:rPr>
              <w:fldChar w:fldCharType="separate"/>
            </w:r>
            <w:r w:rsidRPr="00D85876">
              <w:rPr>
                <w:rFonts w:ascii="Aptos" w:hAnsi="Aptos"/>
                <w:b w:val="0"/>
                <w:bCs w:val="0"/>
                <w:webHidden/>
              </w:rPr>
              <w:t>10</w:t>
            </w:r>
            <w:r w:rsidRPr="00D85876">
              <w:rPr>
                <w:rFonts w:ascii="Aptos" w:hAnsi="Aptos"/>
                <w:b w:val="0"/>
                <w:bCs w:val="0"/>
                <w:webHidden/>
              </w:rPr>
              <w:fldChar w:fldCharType="end"/>
            </w:r>
          </w:hyperlink>
        </w:p>
        <w:p w14:paraId="37CC4179" w14:textId="4E68A6F4" w:rsidR="006F46A8" w:rsidRPr="00D85876" w:rsidRDefault="006F46A8">
          <w:pPr>
            <w:rPr>
              <w:rFonts w:ascii="Aptos" w:hAnsi="Aptos"/>
            </w:rPr>
          </w:pPr>
          <w:r w:rsidRPr="00D85876">
            <w:rPr>
              <w:rFonts w:ascii="Aptos" w:hAnsi="Aptos"/>
              <w:noProof/>
            </w:rPr>
            <w:fldChar w:fldCharType="end"/>
          </w:r>
        </w:p>
      </w:sdtContent>
    </w:sdt>
    <w:p w14:paraId="02154D8A" w14:textId="77777777" w:rsidR="00961221" w:rsidRPr="00D85876" w:rsidRDefault="00961221" w:rsidP="00961221">
      <w:pPr>
        <w:pStyle w:val="BodyText"/>
        <w:kinsoku w:val="0"/>
        <w:overflowPunct w:val="0"/>
        <w:spacing w:after="100" w:afterAutospacing="1"/>
        <w:ind w:left="0"/>
        <w:rPr>
          <w:rFonts w:ascii="Aptos" w:hAnsi="Aptos" w:cs="Arial"/>
          <w:color w:val="0088FF"/>
          <w:sz w:val="36"/>
          <w:szCs w:val="36"/>
        </w:rPr>
      </w:pPr>
    </w:p>
    <w:p w14:paraId="365A7345" w14:textId="2B388B0F" w:rsidR="001C386D" w:rsidRPr="00D85876" w:rsidRDefault="001C386D" w:rsidP="003F151A">
      <w:pPr>
        <w:spacing w:before="0" w:after="0"/>
        <w:rPr>
          <w:rFonts w:ascii="Aptos" w:hAnsi="Aptos" w:cs="Calibri"/>
          <w:noProof/>
          <w:szCs w:val="22"/>
        </w:rPr>
      </w:pPr>
      <w:r w:rsidRPr="00D85876">
        <w:rPr>
          <w:rFonts w:ascii="Aptos" w:hAnsi="Aptos"/>
          <w:szCs w:val="22"/>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85FF"/>
        <w:tblLook w:val="04A0" w:firstRow="1" w:lastRow="0" w:firstColumn="1" w:lastColumn="0" w:noHBand="0" w:noVBand="1"/>
      </w:tblPr>
      <w:tblGrid>
        <w:gridCol w:w="1452"/>
        <w:gridCol w:w="7620"/>
      </w:tblGrid>
      <w:tr w:rsidR="001C386D" w:rsidRPr="00D85876" w14:paraId="45A74228" w14:textId="77777777" w:rsidTr="000E4AA9">
        <w:trPr>
          <w:trHeight w:val="1396"/>
        </w:trPr>
        <w:tc>
          <w:tcPr>
            <w:tcW w:w="1452" w:type="dxa"/>
            <w:shd w:val="clear" w:color="auto" w:fill="0085FF"/>
            <w:vAlign w:val="center"/>
          </w:tcPr>
          <w:p w14:paraId="4704FD4D" w14:textId="77777777" w:rsidR="001C386D" w:rsidRPr="00D85876" w:rsidRDefault="001C386D" w:rsidP="003F151A">
            <w:pPr>
              <w:spacing w:before="0" w:after="0"/>
              <w:jc w:val="center"/>
              <w:rPr>
                <w:rFonts w:ascii="Aptos" w:hAnsi="Aptos" w:cs="Calibri"/>
                <w:b/>
                <w:bCs/>
                <w:color w:val="FFFFFF"/>
                <w:sz w:val="120"/>
                <w:szCs w:val="120"/>
              </w:rPr>
            </w:pPr>
            <w:r w:rsidRPr="00D85876">
              <w:rPr>
                <w:rFonts w:ascii="Aptos" w:hAnsi="Aptos" w:cs="Calibri"/>
                <w:b/>
                <w:bCs/>
                <w:color w:val="FFFFFF"/>
                <w:sz w:val="96"/>
                <w:szCs w:val="96"/>
              </w:rPr>
              <w:lastRenderedPageBreak/>
              <w:t>1</w:t>
            </w:r>
          </w:p>
        </w:tc>
        <w:tc>
          <w:tcPr>
            <w:tcW w:w="7620" w:type="dxa"/>
            <w:shd w:val="clear" w:color="auto" w:fill="0085FF"/>
            <w:vAlign w:val="center"/>
          </w:tcPr>
          <w:p w14:paraId="257647A5" w14:textId="5EBDDE3F" w:rsidR="001C386D" w:rsidRPr="00D85876" w:rsidRDefault="00E07DD9" w:rsidP="00905B1A">
            <w:pPr>
              <w:pStyle w:val="Heading1"/>
            </w:pPr>
            <w:bookmarkStart w:id="3" w:name="bookmark0"/>
            <w:bookmarkStart w:id="4" w:name="_Toc84201761"/>
            <w:bookmarkStart w:id="5" w:name="_Toc62430004"/>
            <w:bookmarkStart w:id="6" w:name="_Toc190073289"/>
            <w:bookmarkEnd w:id="3"/>
            <w:r w:rsidRPr="00D85876">
              <w:t>Business Model and Investment Strategy</w:t>
            </w:r>
            <w:bookmarkEnd w:id="4"/>
            <w:bookmarkEnd w:id="5"/>
            <w:bookmarkEnd w:id="6"/>
          </w:p>
        </w:tc>
      </w:tr>
    </w:tbl>
    <w:p w14:paraId="3CA1E1BB" w14:textId="77777777" w:rsidR="001C386D" w:rsidRPr="00D85876" w:rsidRDefault="001C386D" w:rsidP="003F151A">
      <w:pPr>
        <w:pStyle w:val="BodyText"/>
        <w:kinsoku w:val="0"/>
        <w:overflowPunct w:val="0"/>
        <w:ind w:left="0"/>
        <w:rPr>
          <w:rFonts w:ascii="Aptos" w:eastAsia="Arial Unicode MS" w:hAnsi="Aptos"/>
          <w:sz w:val="22"/>
          <w:szCs w:val="24"/>
          <w:bdr w:val="nil"/>
          <w:lang w:val="en-US" w:eastAsia="en-US"/>
        </w:rPr>
      </w:pPr>
    </w:p>
    <w:p w14:paraId="71D2B815" w14:textId="52E50A88" w:rsidR="00986674" w:rsidRPr="00D85876" w:rsidRDefault="00986674" w:rsidP="00D561D4">
      <w:pPr>
        <w:numPr>
          <w:ilvl w:val="1"/>
          <w:numId w:val="28"/>
        </w:numPr>
        <w:pBdr>
          <w:bar w:val="none" w:sz="0" w:color="auto"/>
        </w:pBdr>
        <w:spacing w:before="0" w:after="0"/>
        <w:jc w:val="both"/>
        <w:rPr>
          <w:rFonts w:ascii="Aptos" w:eastAsia="Calibri" w:hAnsi="Aptos" w:cs="Calibri"/>
          <w:color w:val="000000"/>
          <w:szCs w:val="22"/>
        </w:rPr>
      </w:pPr>
      <w:r w:rsidRPr="00D85876">
        <w:rPr>
          <w:rFonts w:ascii="Aptos" w:eastAsia="Calibri" w:hAnsi="Aptos" w:cs="Calibri"/>
          <w:color w:val="000000"/>
          <w:szCs w:val="22"/>
        </w:rPr>
        <w:t>Indicate the nature or type of asset management activity(s) or services you will be undertaking in the ADGM:</w:t>
      </w:r>
    </w:p>
    <w:tbl>
      <w:tblPr>
        <w:tblStyle w:val="TableGrid"/>
        <w:tblW w:w="8206" w:type="dxa"/>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ayout w:type="fixed"/>
        <w:tblLook w:val="04A0" w:firstRow="1" w:lastRow="0" w:firstColumn="1" w:lastColumn="0" w:noHBand="0" w:noVBand="1"/>
      </w:tblPr>
      <w:tblGrid>
        <w:gridCol w:w="3528"/>
        <w:gridCol w:w="709"/>
        <w:gridCol w:w="3118"/>
        <w:gridCol w:w="851"/>
      </w:tblGrid>
      <w:tr w:rsidR="003D6C10" w:rsidRPr="00D85876" w14:paraId="0B5104CA" w14:textId="77777777" w:rsidTr="00FE3123">
        <w:tc>
          <w:tcPr>
            <w:tcW w:w="3528" w:type="dxa"/>
            <w:shd w:val="clear" w:color="auto" w:fill="E9F3F3"/>
            <w:vAlign w:val="center"/>
          </w:tcPr>
          <w:p w14:paraId="66AD3D18" w14:textId="2E9498B8" w:rsidR="003D6C10" w:rsidRPr="00D85876" w:rsidRDefault="00AE72D5" w:rsidP="00FE3123">
            <w:pPr>
              <w:pStyle w:val="ListParagraph"/>
              <w:spacing w:before="0" w:after="0"/>
              <w:ind w:left="0"/>
              <w:jc w:val="right"/>
              <w:rPr>
                <w:rFonts w:ascii="Aptos" w:hAnsi="Aptos"/>
                <w:i/>
                <w:iCs/>
                <w:szCs w:val="22"/>
              </w:rPr>
            </w:pPr>
            <w:r w:rsidRPr="00D85876">
              <w:rPr>
                <w:rFonts w:ascii="Aptos" w:hAnsi="Aptos"/>
                <w:i/>
                <w:iCs/>
                <w:szCs w:val="22"/>
              </w:rPr>
              <w:t>Segregated mandate:</w:t>
            </w:r>
          </w:p>
        </w:tc>
        <w:tc>
          <w:tcPr>
            <w:tcW w:w="709" w:type="dxa"/>
            <w:vAlign w:val="center"/>
          </w:tcPr>
          <w:p w14:paraId="1F0DBBDB" w14:textId="277AD638"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068723319"/>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c>
          <w:tcPr>
            <w:tcW w:w="3118" w:type="dxa"/>
            <w:shd w:val="clear" w:color="auto" w:fill="E9F3F3"/>
            <w:vAlign w:val="center"/>
          </w:tcPr>
          <w:p w14:paraId="6CEC76E1" w14:textId="476C771E" w:rsidR="003D6C10" w:rsidRPr="00D85876" w:rsidRDefault="004B0D4E" w:rsidP="00FE3123">
            <w:pPr>
              <w:pStyle w:val="ListParagraph"/>
              <w:spacing w:before="0" w:after="0"/>
              <w:ind w:left="0"/>
              <w:jc w:val="right"/>
              <w:rPr>
                <w:rFonts w:ascii="Aptos" w:hAnsi="Aptos"/>
                <w:i/>
                <w:iCs/>
                <w:szCs w:val="22"/>
              </w:rPr>
            </w:pPr>
            <w:r w:rsidRPr="00D85876">
              <w:rPr>
                <w:rFonts w:ascii="Aptos" w:hAnsi="Aptos"/>
                <w:i/>
                <w:iCs/>
                <w:szCs w:val="22"/>
              </w:rPr>
              <w:t>Collective investment fund:</w:t>
            </w:r>
          </w:p>
        </w:tc>
        <w:tc>
          <w:tcPr>
            <w:tcW w:w="851" w:type="dxa"/>
            <w:vAlign w:val="center"/>
          </w:tcPr>
          <w:p w14:paraId="3D91F3E3" w14:textId="5FA6D258"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681385866"/>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r>
      <w:tr w:rsidR="003D6C10" w:rsidRPr="00D85876" w14:paraId="5AF82439" w14:textId="77777777" w:rsidTr="00FE3123">
        <w:tc>
          <w:tcPr>
            <w:tcW w:w="3528" w:type="dxa"/>
            <w:shd w:val="clear" w:color="auto" w:fill="E9F3F3"/>
            <w:vAlign w:val="center"/>
          </w:tcPr>
          <w:p w14:paraId="3E316F7B" w14:textId="3F80DFB8" w:rsidR="003D6C10" w:rsidRPr="00D85876" w:rsidRDefault="005E3C37" w:rsidP="00FE3123">
            <w:pPr>
              <w:pStyle w:val="ListParagraph"/>
              <w:spacing w:before="0" w:after="0"/>
              <w:ind w:left="0"/>
              <w:jc w:val="right"/>
              <w:rPr>
                <w:rFonts w:ascii="Aptos" w:hAnsi="Aptos"/>
                <w:i/>
                <w:iCs/>
                <w:szCs w:val="22"/>
              </w:rPr>
            </w:pPr>
            <w:r w:rsidRPr="00D85876">
              <w:rPr>
                <w:rFonts w:ascii="Aptos" w:hAnsi="Aptos"/>
                <w:i/>
                <w:iCs/>
                <w:szCs w:val="22"/>
              </w:rPr>
              <w:t>Hedge fund:</w:t>
            </w:r>
          </w:p>
        </w:tc>
        <w:tc>
          <w:tcPr>
            <w:tcW w:w="709" w:type="dxa"/>
            <w:vAlign w:val="center"/>
          </w:tcPr>
          <w:p w14:paraId="098EA112" w14:textId="61521F26"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559353884"/>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c>
          <w:tcPr>
            <w:tcW w:w="3118" w:type="dxa"/>
            <w:shd w:val="clear" w:color="auto" w:fill="E9F3F3"/>
            <w:vAlign w:val="center"/>
          </w:tcPr>
          <w:p w14:paraId="3FC5EBC8" w14:textId="32D65342" w:rsidR="003D6C10" w:rsidRPr="00D85876" w:rsidRDefault="00902ED4" w:rsidP="00FE3123">
            <w:pPr>
              <w:pStyle w:val="ListParagraph"/>
              <w:spacing w:before="0" w:after="0"/>
              <w:ind w:left="0"/>
              <w:jc w:val="right"/>
              <w:rPr>
                <w:rFonts w:ascii="Aptos" w:hAnsi="Aptos"/>
                <w:i/>
                <w:iCs/>
                <w:szCs w:val="22"/>
              </w:rPr>
            </w:pPr>
            <w:r w:rsidRPr="00D85876">
              <w:rPr>
                <w:rFonts w:ascii="Aptos" w:hAnsi="Aptos"/>
                <w:i/>
                <w:iCs/>
                <w:szCs w:val="22"/>
              </w:rPr>
              <w:t>Private equity:</w:t>
            </w:r>
          </w:p>
        </w:tc>
        <w:tc>
          <w:tcPr>
            <w:tcW w:w="851" w:type="dxa"/>
            <w:vAlign w:val="center"/>
          </w:tcPr>
          <w:p w14:paraId="1CABDC65" w14:textId="0E4C160B"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002474509"/>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r>
      <w:tr w:rsidR="003D6C10" w:rsidRPr="00D85876" w14:paraId="1A6410BD" w14:textId="77777777" w:rsidTr="00FE3123">
        <w:tc>
          <w:tcPr>
            <w:tcW w:w="3528" w:type="dxa"/>
            <w:shd w:val="clear" w:color="auto" w:fill="E9F3F3"/>
            <w:vAlign w:val="center"/>
          </w:tcPr>
          <w:p w14:paraId="7C927266" w14:textId="1767B1C5" w:rsidR="003D6C10" w:rsidRPr="00D85876" w:rsidRDefault="00ED4581" w:rsidP="00FE3123">
            <w:pPr>
              <w:pStyle w:val="ListParagraph"/>
              <w:spacing w:before="0" w:after="0"/>
              <w:ind w:left="0"/>
              <w:jc w:val="right"/>
              <w:rPr>
                <w:rFonts w:ascii="Aptos" w:hAnsi="Aptos"/>
                <w:i/>
                <w:iCs/>
                <w:szCs w:val="22"/>
              </w:rPr>
            </w:pPr>
            <w:r w:rsidRPr="00D85876">
              <w:rPr>
                <w:rFonts w:ascii="Aptos" w:hAnsi="Aptos"/>
                <w:i/>
                <w:iCs/>
                <w:szCs w:val="22"/>
              </w:rPr>
              <w:t>Fund of funds:</w:t>
            </w:r>
          </w:p>
        </w:tc>
        <w:tc>
          <w:tcPr>
            <w:tcW w:w="709" w:type="dxa"/>
            <w:vAlign w:val="center"/>
          </w:tcPr>
          <w:p w14:paraId="193BAF23" w14:textId="78B7941C"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292089863"/>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c>
          <w:tcPr>
            <w:tcW w:w="3118" w:type="dxa"/>
            <w:shd w:val="clear" w:color="auto" w:fill="E9F3F3"/>
            <w:vAlign w:val="center"/>
          </w:tcPr>
          <w:p w14:paraId="21BAA3C3" w14:textId="3B17BFFB" w:rsidR="003D6C10" w:rsidRPr="00D85876" w:rsidRDefault="002B7138" w:rsidP="00FE3123">
            <w:pPr>
              <w:pStyle w:val="ListParagraph"/>
              <w:spacing w:before="0" w:after="0"/>
              <w:ind w:left="0"/>
              <w:jc w:val="right"/>
              <w:rPr>
                <w:rFonts w:ascii="Aptos" w:hAnsi="Aptos"/>
                <w:i/>
                <w:iCs/>
                <w:szCs w:val="22"/>
              </w:rPr>
            </w:pPr>
            <w:r w:rsidRPr="00D85876">
              <w:rPr>
                <w:rFonts w:ascii="Aptos" w:hAnsi="Aptos"/>
                <w:i/>
                <w:iCs/>
                <w:szCs w:val="22"/>
              </w:rPr>
              <w:t>Venture capital</w:t>
            </w:r>
          </w:p>
        </w:tc>
        <w:tc>
          <w:tcPr>
            <w:tcW w:w="851" w:type="dxa"/>
            <w:vAlign w:val="center"/>
          </w:tcPr>
          <w:p w14:paraId="7643E27E" w14:textId="1915A5F6"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804045694"/>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r>
      <w:tr w:rsidR="003D6C10" w:rsidRPr="00D85876" w14:paraId="3FD2D220" w14:textId="77777777" w:rsidTr="00FE3123">
        <w:tc>
          <w:tcPr>
            <w:tcW w:w="3528" w:type="dxa"/>
            <w:shd w:val="clear" w:color="auto" w:fill="E9F3F3"/>
            <w:vAlign w:val="center"/>
          </w:tcPr>
          <w:p w14:paraId="0BE2F04A" w14:textId="0602F3B9" w:rsidR="003D6C10" w:rsidRPr="00D85876" w:rsidRDefault="0020149D" w:rsidP="00FE3123">
            <w:pPr>
              <w:pStyle w:val="ListParagraph"/>
              <w:spacing w:before="0" w:after="0"/>
              <w:ind w:left="0"/>
              <w:jc w:val="right"/>
              <w:rPr>
                <w:rFonts w:ascii="Aptos" w:hAnsi="Aptos"/>
                <w:i/>
                <w:iCs/>
                <w:szCs w:val="22"/>
              </w:rPr>
            </w:pPr>
            <w:r w:rsidRPr="00D85876">
              <w:rPr>
                <w:rFonts w:ascii="Aptos" w:hAnsi="Aptos"/>
                <w:i/>
                <w:iCs/>
                <w:szCs w:val="22"/>
              </w:rPr>
              <w:t>External asset management:</w:t>
            </w:r>
          </w:p>
        </w:tc>
        <w:tc>
          <w:tcPr>
            <w:tcW w:w="709" w:type="dxa"/>
            <w:vAlign w:val="center"/>
          </w:tcPr>
          <w:p w14:paraId="1C290141" w14:textId="153A92A4"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1802727992"/>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c>
          <w:tcPr>
            <w:tcW w:w="3118" w:type="dxa"/>
            <w:shd w:val="clear" w:color="auto" w:fill="E9F3F3"/>
            <w:vAlign w:val="center"/>
          </w:tcPr>
          <w:p w14:paraId="6C21E132" w14:textId="5AC4D3F6" w:rsidR="003D6C10" w:rsidRPr="00D85876" w:rsidRDefault="00FE3123" w:rsidP="00FE3123">
            <w:pPr>
              <w:pStyle w:val="ListParagraph"/>
              <w:spacing w:before="0" w:after="0"/>
              <w:ind w:left="0"/>
              <w:jc w:val="right"/>
              <w:rPr>
                <w:rFonts w:ascii="Aptos" w:hAnsi="Aptos"/>
                <w:i/>
                <w:iCs/>
                <w:szCs w:val="22"/>
              </w:rPr>
            </w:pPr>
            <w:r w:rsidRPr="00D85876">
              <w:rPr>
                <w:rFonts w:ascii="Aptos" w:hAnsi="Aptos"/>
                <w:i/>
                <w:iCs/>
                <w:szCs w:val="22"/>
              </w:rPr>
              <w:t>Multi-family office:</w:t>
            </w:r>
          </w:p>
        </w:tc>
        <w:tc>
          <w:tcPr>
            <w:tcW w:w="851" w:type="dxa"/>
            <w:vAlign w:val="center"/>
          </w:tcPr>
          <w:p w14:paraId="74054C48" w14:textId="757048D3" w:rsidR="003D6C10" w:rsidRPr="00D85876" w:rsidRDefault="00DC2151" w:rsidP="003D6C10">
            <w:pPr>
              <w:pStyle w:val="ListParagraph"/>
              <w:spacing w:before="0" w:after="0"/>
              <w:ind w:left="0"/>
              <w:jc w:val="center"/>
              <w:rPr>
                <w:rFonts w:ascii="Aptos" w:hAnsi="Aptos"/>
                <w:szCs w:val="22"/>
              </w:rPr>
            </w:pPr>
            <w:sdt>
              <w:sdtPr>
                <w:rPr>
                  <w:rFonts w:ascii="Aptos" w:hAnsi="Aptos"/>
                  <w:szCs w:val="22"/>
                </w:rPr>
                <w:id w:val="-585611395"/>
                <w14:checkbox>
                  <w14:checked w14:val="0"/>
                  <w14:checkedState w14:val="2612" w14:font="MS Gothic"/>
                  <w14:uncheckedState w14:val="2610" w14:font="MS Gothic"/>
                </w14:checkbox>
              </w:sdtPr>
              <w:sdtEndPr/>
              <w:sdtContent>
                <w:r w:rsidR="003D6C10" w:rsidRPr="00D85876">
                  <w:rPr>
                    <w:rFonts w:ascii="Aptos" w:eastAsia="MS Gothic" w:hAnsi="Aptos" w:cs="Times New Roman"/>
                    <w:szCs w:val="22"/>
                  </w:rPr>
                  <w:t>☐</w:t>
                </w:r>
              </w:sdtContent>
            </w:sdt>
          </w:p>
        </w:tc>
      </w:tr>
      <w:tr w:rsidR="004430B8" w:rsidRPr="00D85876" w14:paraId="7573936C" w14:textId="77777777" w:rsidTr="00FE3123">
        <w:tc>
          <w:tcPr>
            <w:tcW w:w="3528" w:type="dxa"/>
            <w:shd w:val="clear" w:color="auto" w:fill="E9F3F3"/>
            <w:vAlign w:val="center"/>
          </w:tcPr>
          <w:p w14:paraId="15D3FDB4" w14:textId="0A0EE91C" w:rsidR="004430B8" w:rsidRPr="00D85876" w:rsidRDefault="0035003E" w:rsidP="00FE3123">
            <w:pPr>
              <w:pStyle w:val="ListParagraph"/>
              <w:spacing w:before="0" w:after="0"/>
              <w:ind w:left="0"/>
              <w:jc w:val="right"/>
              <w:rPr>
                <w:rFonts w:ascii="Aptos" w:hAnsi="Aptos"/>
                <w:i/>
                <w:iCs/>
                <w:szCs w:val="22"/>
              </w:rPr>
            </w:pPr>
            <w:r w:rsidRPr="00D85876">
              <w:rPr>
                <w:rFonts w:ascii="Aptos" w:hAnsi="Aptos"/>
                <w:i/>
                <w:iCs/>
                <w:szCs w:val="22"/>
              </w:rPr>
              <w:t>Others (specify):</w:t>
            </w:r>
          </w:p>
        </w:tc>
        <w:tc>
          <w:tcPr>
            <w:tcW w:w="4678" w:type="dxa"/>
            <w:gridSpan w:val="3"/>
            <w:vAlign w:val="center"/>
          </w:tcPr>
          <w:p w14:paraId="18F43929" w14:textId="35CC7D36" w:rsidR="004430B8" w:rsidRPr="00D85876" w:rsidRDefault="004430B8" w:rsidP="00B55365">
            <w:pPr>
              <w:pStyle w:val="ListParagraph"/>
              <w:spacing w:before="0" w:after="0"/>
              <w:ind w:left="0"/>
              <w:rPr>
                <w:rFonts w:ascii="Aptos" w:hAnsi="Aptos"/>
                <w:szCs w:val="22"/>
              </w:rPr>
            </w:pPr>
          </w:p>
        </w:tc>
      </w:tr>
    </w:tbl>
    <w:p w14:paraId="2988A263" w14:textId="77777777" w:rsidR="004A3A1D" w:rsidRPr="00D85876" w:rsidRDefault="004A3A1D" w:rsidP="00FE312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5F20526A" w14:textId="77777777" w:rsidR="009C07C0" w:rsidRPr="00D85876" w:rsidRDefault="009C07C0" w:rsidP="009C07C0">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12611E57" w14:textId="7F818BC9" w:rsidR="00D0434B" w:rsidRPr="00D85876" w:rsidRDefault="00D0434B" w:rsidP="00D561D4">
      <w:pPr>
        <w:numPr>
          <w:ilvl w:val="1"/>
          <w:numId w:val="28"/>
        </w:numPr>
        <w:pBdr>
          <w:bar w:val="none" w:sz="0" w:color="auto"/>
        </w:pBdr>
        <w:spacing w:before="0" w:after="0"/>
        <w:ind w:left="709" w:hanging="709"/>
        <w:jc w:val="both"/>
        <w:rPr>
          <w:rFonts w:ascii="Aptos" w:eastAsia="Calibri" w:hAnsi="Aptos" w:cs="Calibri"/>
          <w:color w:val="000000"/>
          <w:szCs w:val="22"/>
        </w:rPr>
      </w:pPr>
      <w:r w:rsidRPr="00D85876">
        <w:rPr>
          <w:rFonts w:ascii="Aptos" w:eastAsia="Calibri" w:hAnsi="Aptos" w:cs="Calibri"/>
          <w:color w:val="000000"/>
          <w:szCs w:val="22"/>
        </w:rPr>
        <w:t>Provide the estimated percentage of your target Clients based on the expected AUM:</w:t>
      </w:r>
    </w:p>
    <w:tbl>
      <w:tblPr>
        <w:tblStyle w:val="TableGrid"/>
        <w:tblW w:w="0" w:type="auto"/>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1655"/>
        <w:gridCol w:w="1873"/>
        <w:gridCol w:w="1559"/>
        <w:gridCol w:w="1519"/>
        <w:gridCol w:w="1651"/>
      </w:tblGrid>
      <w:tr w:rsidR="001B459B" w:rsidRPr="00D85876" w14:paraId="5DE76DED" w14:textId="77777777" w:rsidTr="008E2CE7">
        <w:tc>
          <w:tcPr>
            <w:tcW w:w="1655" w:type="dxa"/>
            <w:shd w:val="clear" w:color="auto" w:fill="C7E0DF"/>
            <w:vAlign w:val="center"/>
          </w:tcPr>
          <w:p w14:paraId="603D31FC" w14:textId="38814B09" w:rsidR="001B459B" w:rsidRPr="00D85876" w:rsidRDefault="001B459B" w:rsidP="00D561D4">
            <w:pPr>
              <w:jc w:val="center"/>
              <w:rPr>
                <w:rFonts w:ascii="Aptos" w:hAnsi="Aptos" w:cstheme="majorHAnsi"/>
                <w:i/>
                <w:iCs/>
                <w:szCs w:val="22"/>
              </w:rPr>
            </w:pPr>
            <w:r w:rsidRPr="00D85876">
              <w:rPr>
                <w:rFonts w:ascii="Aptos" w:hAnsi="Aptos" w:cstheme="majorHAnsi"/>
                <w:i/>
                <w:iCs/>
                <w:szCs w:val="22"/>
              </w:rPr>
              <w:t>Type of Clients</w:t>
            </w:r>
          </w:p>
        </w:tc>
        <w:tc>
          <w:tcPr>
            <w:tcW w:w="1873" w:type="dxa"/>
            <w:shd w:val="clear" w:color="auto" w:fill="C7E0DF"/>
            <w:vAlign w:val="center"/>
          </w:tcPr>
          <w:p w14:paraId="26B38AC2" w14:textId="097E0677" w:rsidR="001B459B" w:rsidRPr="00D85876" w:rsidRDefault="001B459B" w:rsidP="001B459B">
            <w:pPr>
              <w:pStyle w:val="ListParagraph"/>
              <w:spacing w:before="0" w:after="0"/>
              <w:ind w:left="0"/>
              <w:jc w:val="center"/>
              <w:rPr>
                <w:rFonts w:ascii="Aptos" w:hAnsi="Aptos"/>
              </w:rPr>
            </w:pPr>
            <w:r w:rsidRPr="00D85876">
              <w:rPr>
                <w:rFonts w:ascii="Aptos" w:eastAsia="Calibri" w:hAnsi="Aptos" w:cstheme="majorHAnsi"/>
                <w:i/>
                <w:iCs/>
                <w:color w:val="000000"/>
                <w:szCs w:val="22"/>
              </w:rPr>
              <w:t>Approximate Number of Clients in Year 1</w:t>
            </w:r>
          </w:p>
        </w:tc>
        <w:tc>
          <w:tcPr>
            <w:tcW w:w="1559" w:type="dxa"/>
            <w:shd w:val="clear" w:color="auto" w:fill="C7E0DF"/>
            <w:vAlign w:val="center"/>
          </w:tcPr>
          <w:p w14:paraId="50DEF1C4" w14:textId="42CAB309" w:rsidR="001B459B" w:rsidRPr="00D85876" w:rsidRDefault="001B459B" w:rsidP="001B459B">
            <w:pPr>
              <w:pStyle w:val="ListParagraph"/>
              <w:spacing w:before="0" w:after="0"/>
              <w:ind w:left="0"/>
              <w:jc w:val="center"/>
              <w:rPr>
                <w:rFonts w:ascii="Aptos" w:hAnsi="Aptos"/>
              </w:rPr>
            </w:pPr>
            <w:r w:rsidRPr="00D85876">
              <w:rPr>
                <w:rFonts w:ascii="Aptos" w:hAnsi="Aptos" w:cstheme="majorHAnsi"/>
                <w:i/>
                <w:iCs/>
                <w:szCs w:val="22"/>
              </w:rPr>
              <w:t>% of total clients</w:t>
            </w:r>
          </w:p>
        </w:tc>
        <w:tc>
          <w:tcPr>
            <w:tcW w:w="1519" w:type="dxa"/>
            <w:shd w:val="clear" w:color="auto" w:fill="C7E0DF"/>
            <w:vAlign w:val="center"/>
          </w:tcPr>
          <w:p w14:paraId="13EDDC60" w14:textId="754335C3" w:rsidR="001B459B" w:rsidRPr="00D85876" w:rsidRDefault="001B459B" w:rsidP="001B459B">
            <w:pPr>
              <w:pStyle w:val="ListParagraph"/>
              <w:spacing w:before="0" w:after="0"/>
              <w:ind w:left="0"/>
              <w:jc w:val="center"/>
              <w:rPr>
                <w:rFonts w:ascii="Aptos" w:hAnsi="Aptos"/>
              </w:rPr>
            </w:pPr>
            <w:r w:rsidRPr="00D85876">
              <w:rPr>
                <w:rFonts w:ascii="Aptos" w:eastAsia="Calibri" w:hAnsi="Aptos" w:cstheme="majorHAnsi"/>
                <w:i/>
                <w:iCs/>
                <w:color w:val="000000"/>
                <w:szCs w:val="22"/>
              </w:rPr>
              <w:t>Total AUM</w:t>
            </w:r>
          </w:p>
        </w:tc>
        <w:tc>
          <w:tcPr>
            <w:tcW w:w="1651" w:type="dxa"/>
            <w:shd w:val="clear" w:color="auto" w:fill="C7E0DF"/>
            <w:vAlign w:val="center"/>
          </w:tcPr>
          <w:p w14:paraId="272BFF21" w14:textId="2E725D59" w:rsidR="001B459B" w:rsidRPr="00D85876" w:rsidRDefault="001B459B" w:rsidP="001B459B">
            <w:pPr>
              <w:pStyle w:val="ListParagraph"/>
              <w:spacing w:before="0" w:after="0"/>
              <w:ind w:left="0"/>
              <w:jc w:val="center"/>
              <w:rPr>
                <w:rFonts w:ascii="Aptos" w:hAnsi="Aptos"/>
              </w:rPr>
            </w:pPr>
            <w:r w:rsidRPr="00D85876">
              <w:rPr>
                <w:rFonts w:ascii="Aptos" w:hAnsi="Aptos" w:cstheme="majorHAnsi"/>
                <w:i/>
                <w:iCs/>
                <w:szCs w:val="22"/>
              </w:rPr>
              <w:t>% of total AUM</w:t>
            </w:r>
          </w:p>
        </w:tc>
      </w:tr>
      <w:tr w:rsidR="00D561D4" w:rsidRPr="00D85876" w14:paraId="20A41919" w14:textId="77777777" w:rsidTr="008E2CE7">
        <w:tc>
          <w:tcPr>
            <w:tcW w:w="1655" w:type="dxa"/>
            <w:shd w:val="clear" w:color="auto" w:fill="E9F3F3"/>
            <w:vAlign w:val="center"/>
          </w:tcPr>
          <w:p w14:paraId="12710E3E" w14:textId="3F8B4191" w:rsidR="00D561D4" w:rsidRPr="00D85876" w:rsidRDefault="00D561D4" w:rsidP="00D561D4">
            <w:pPr>
              <w:pStyle w:val="ListParagraph"/>
              <w:spacing w:before="0" w:after="0"/>
              <w:ind w:left="0"/>
              <w:jc w:val="right"/>
              <w:rPr>
                <w:rFonts w:ascii="Aptos" w:hAnsi="Aptos"/>
                <w:i/>
                <w:iCs/>
              </w:rPr>
            </w:pPr>
            <w:r w:rsidRPr="00D85876">
              <w:rPr>
                <w:rFonts w:ascii="Aptos" w:hAnsi="Aptos" w:cstheme="majorHAnsi"/>
                <w:i/>
                <w:iCs/>
                <w:szCs w:val="22"/>
              </w:rPr>
              <w:t>Retail Clients</w:t>
            </w:r>
          </w:p>
        </w:tc>
        <w:tc>
          <w:tcPr>
            <w:tcW w:w="1873" w:type="dxa"/>
            <w:vAlign w:val="center"/>
          </w:tcPr>
          <w:p w14:paraId="163C1EA4" w14:textId="77777777" w:rsidR="00D561D4" w:rsidRPr="00D85876" w:rsidRDefault="00D561D4" w:rsidP="00D561D4">
            <w:pPr>
              <w:pStyle w:val="ListParagraph"/>
              <w:spacing w:before="0" w:after="0"/>
              <w:ind w:left="0"/>
              <w:jc w:val="center"/>
              <w:rPr>
                <w:rFonts w:ascii="Aptos" w:hAnsi="Aptos"/>
              </w:rPr>
            </w:pPr>
          </w:p>
        </w:tc>
        <w:tc>
          <w:tcPr>
            <w:tcW w:w="1559" w:type="dxa"/>
            <w:vAlign w:val="center"/>
          </w:tcPr>
          <w:p w14:paraId="1B70434F" w14:textId="77777777" w:rsidR="00D561D4" w:rsidRPr="00D85876" w:rsidRDefault="00D561D4" w:rsidP="00D561D4">
            <w:pPr>
              <w:pStyle w:val="ListParagraph"/>
              <w:spacing w:before="0" w:after="0"/>
              <w:ind w:left="0"/>
              <w:jc w:val="center"/>
              <w:rPr>
                <w:rFonts w:ascii="Aptos" w:hAnsi="Aptos"/>
              </w:rPr>
            </w:pPr>
          </w:p>
        </w:tc>
        <w:tc>
          <w:tcPr>
            <w:tcW w:w="1519" w:type="dxa"/>
            <w:vAlign w:val="center"/>
          </w:tcPr>
          <w:p w14:paraId="3CD2FD59" w14:textId="77777777" w:rsidR="00D561D4" w:rsidRPr="00D85876" w:rsidRDefault="00D561D4" w:rsidP="00D561D4">
            <w:pPr>
              <w:pStyle w:val="ListParagraph"/>
              <w:spacing w:before="0" w:after="0"/>
              <w:ind w:left="0"/>
              <w:jc w:val="center"/>
              <w:rPr>
                <w:rFonts w:ascii="Aptos" w:hAnsi="Aptos"/>
              </w:rPr>
            </w:pPr>
          </w:p>
        </w:tc>
        <w:tc>
          <w:tcPr>
            <w:tcW w:w="1651" w:type="dxa"/>
            <w:vAlign w:val="center"/>
          </w:tcPr>
          <w:p w14:paraId="054E1C66" w14:textId="77777777" w:rsidR="00D561D4" w:rsidRPr="00D85876" w:rsidRDefault="00D561D4" w:rsidP="00D561D4">
            <w:pPr>
              <w:pStyle w:val="ListParagraph"/>
              <w:spacing w:before="0" w:after="0"/>
              <w:ind w:left="0"/>
              <w:jc w:val="center"/>
              <w:rPr>
                <w:rFonts w:ascii="Aptos" w:hAnsi="Aptos"/>
              </w:rPr>
            </w:pPr>
          </w:p>
        </w:tc>
      </w:tr>
      <w:tr w:rsidR="00D561D4" w:rsidRPr="00D85876" w14:paraId="20BEDDB6" w14:textId="77777777" w:rsidTr="008E2CE7">
        <w:tc>
          <w:tcPr>
            <w:tcW w:w="1655" w:type="dxa"/>
            <w:shd w:val="clear" w:color="auto" w:fill="E9F3F3"/>
            <w:vAlign w:val="center"/>
          </w:tcPr>
          <w:p w14:paraId="526395B8" w14:textId="5C5F278C" w:rsidR="00D561D4" w:rsidRPr="00D85876" w:rsidRDefault="00D561D4" w:rsidP="00D561D4">
            <w:pPr>
              <w:pStyle w:val="ListParagraph"/>
              <w:spacing w:before="0" w:after="0"/>
              <w:ind w:left="0"/>
              <w:jc w:val="right"/>
              <w:rPr>
                <w:rFonts w:ascii="Aptos" w:hAnsi="Aptos"/>
                <w:i/>
                <w:iCs/>
              </w:rPr>
            </w:pPr>
            <w:r w:rsidRPr="00D85876">
              <w:rPr>
                <w:rFonts w:ascii="Aptos" w:hAnsi="Aptos" w:cstheme="majorHAnsi"/>
                <w:i/>
                <w:iCs/>
                <w:szCs w:val="22"/>
              </w:rPr>
              <w:t>Professional Clients</w:t>
            </w:r>
          </w:p>
        </w:tc>
        <w:tc>
          <w:tcPr>
            <w:tcW w:w="1873" w:type="dxa"/>
            <w:vAlign w:val="center"/>
          </w:tcPr>
          <w:p w14:paraId="5173922D" w14:textId="77777777" w:rsidR="00D561D4" w:rsidRPr="00D85876" w:rsidRDefault="00D561D4" w:rsidP="00D561D4">
            <w:pPr>
              <w:pStyle w:val="ListParagraph"/>
              <w:spacing w:before="0" w:after="0"/>
              <w:ind w:left="0"/>
              <w:jc w:val="center"/>
              <w:rPr>
                <w:rFonts w:ascii="Aptos" w:hAnsi="Aptos"/>
              </w:rPr>
            </w:pPr>
          </w:p>
        </w:tc>
        <w:tc>
          <w:tcPr>
            <w:tcW w:w="1559" w:type="dxa"/>
            <w:vAlign w:val="center"/>
          </w:tcPr>
          <w:p w14:paraId="59BBBC7C" w14:textId="77777777" w:rsidR="00D561D4" w:rsidRPr="00D85876" w:rsidRDefault="00D561D4" w:rsidP="00D561D4">
            <w:pPr>
              <w:pStyle w:val="ListParagraph"/>
              <w:spacing w:before="0" w:after="0"/>
              <w:ind w:left="0"/>
              <w:jc w:val="center"/>
              <w:rPr>
                <w:rFonts w:ascii="Aptos" w:hAnsi="Aptos"/>
              </w:rPr>
            </w:pPr>
          </w:p>
        </w:tc>
        <w:tc>
          <w:tcPr>
            <w:tcW w:w="1519" w:type="dxa"/>
            <w:vAlign w:val="center"/>
          </w:tcPr>
          <w:p w14:paraId="123ACFB8" w14:textId="77777777" w:rsidR="00D561D4" w:rsidRPr="00D85876" w:rsidRDefault="00D561D4" w:rsidP="00D561D4">
            <w:pPr>
              <w:pStyle w:val="ListParagraph"/>
              <w:spacing w:before="0" w:after="0"/>
              <w:ind w:left="0"/>
              <w:jc w:val="center"/>
              <w:rPr>
                <w:rFonts w:ascii="Aptos" w:hAnsi="Aptos"/>
              </w:rPr>
            </w:pPr>
          </w:p>
        </w:tc>
        <w:tc>
          <w:tcPr>
            <w:tcW w:w="1651" w:type="dxa"/>
            <w:vAlign w:val="center"/>
          </w:tcPr>
          <w:p w14:paraId="753F842E" w14:textId="77777777" w:rsidR="00D561D4" w:rsidRPr="00D85876" w:rsidRDefault="00D561D4" w:rsidP="00D561D4">
            <w:pPr>
              <w:pStyle w:val="ListParagraph"/>
              <w:spacing w:before="0" w:after="0"/>
              <w:ind w:left="0"/>
              <w:jc w:val="center"/>
              <w:rPr>
                <w:rFonts w:ascii="Aptos" w:hAnsi="Aptos"/>
              </w:rPr>
            </w:pPr>
          </w:p>
        </w:tc>
      </w:tr>
      <w:tr w:rsidR="00D561D4" w:rsidRPr="00D85876" w14:paraId="14230DC8" w14:textId="77777777" w:rsidTr="008E2CE7">
        <w:tc>
          <w:tcPr>
            <w:tcW w:w="1655" w:type="dxa"/>
            <w:shd w:val="clear" w:color="auto" w:fill="E9F3F3"/>
            <w:vAlign w:val="center"/>
          </w:tcPr>
          <w:p w14:paraId="554C527A" w14:textId="497D17D3" w:rsidR="00D561D4" w:rsidRPr="00D85876" w:rsidRDefault="00D561D4" w:rsidP="00D561D4">
            <w:pPr>
              <w:pStyle w:val="ListParagraph"/>
              <w:spacing w:before="0" w:after="0"/>
              <w:ind w:left="0"/>
              <w:jc w:val="right"/>
              <w:rPr>
                <w:rFonts w:ascii="Aptos" w:hAnsi="Aptos"/>
                <w:i/>
                <w:iCs/>
              </w:rPr>
            </w:pPr>
            <w:r w:rsidRPr="00D85876">
              <w:rPr>
                <w:rFonts w:ascii="Aptos" w:hAnsi="Aptos" w:cstheme="majorHAnsi"/>
                <w:i/>
                <w:iCs/>
                <w:szCs w:val="22"/>
              </w:rPr>
              <w:t>Market Counterparties</w:t>
            </w:r>
          </w:p>
        </w:tc>
        <w:tc>
          <w:tcPr>
            <w:tcW w:w="1873" w:type="dxa"/>
            <w:vAlign w:val="center"/>
          </w:tcPr>
          <w:p w14:paraId="6C04F779" w14:textId="77777777" w:rsidR="00D561D4" w:rsidRPr="00D85876" w:rsidRDefault="00D561D4" w:rsidP="00D561D4">
            <w:pPr>
              <w:pStyle w:val="ListParagraph"/>
              <w:spacing w:before="0" w:after="0"/>
              <w:ind w:left="0"/>
              <w:jc w:val="center"/>
              <w:rPr>
                <w:rFonts w:ascii="Aptos" w:hAnsi="Aptos"/>
              </w:rPr>
            </w:pPr>
          </w:p>
        </w:tc>
        <w:tc>
          <w:tcPr>
            <w:tcW w:w="1559" w:type="dxa"/>
            <w:vAlign w:val="center"/>
          </w:tcPr>
          <w:p w14:paraId="1596BF0B" w14:textId="77777777" w:rsidR="00D561D4" w:rsidRPr="00D85876" w:rsidRDefault="00D561D4" w:rsidP="00D561D4">
            <w:pPr>
              <w:pStyle w:val="ListParagraph"/>
              <w:spacing w:before="0" w:after="0"/>
              <w:ind w:left="0"/>
              <w:jc w:val="center"/>
              <w:rPr>
                <w:rFonts w:ascii="Aptos" w:hAnsi="Aptos"/>
              </w:rPr>
            </w:pPr>
          </w:p>
        </w:tc>
        <w:tc>
          <w:tcPr>
            <w:tcW w:w="1519" w:type="dxa"/>
            <w:vAlign w:val="center"/>
          </w:tcPr>
          <w:p w14:paraId="532BB3A1" w14:textId="77777777" w:rsidR="00D561D4" w:rsidRPr="00D85876" w:rsidRDefault="00D561D4" w:rsidP="00D561D4">
            <w:pPr>
              <w:pStyle w:val="ListParagraph"/>
              <w:spacing w:before="0" w:after="0"/>
              <w:ind w:left="0"/>
              <w:jc w:val="center"/>
              <w:rPr>
                <w:rFonts w:ascii="Aptos" w:hAnsi="Aptos"/>
              </w:rPr>
            </w:pPr>
          </w:p>
        </w:tc>
        <w:tc>
          <w:tcPr>
            <w:tcW w:w="1651" w:type="dxa"/>
            <w:vAlign w:val="center"/>
          </w:tcPr>
          <w:p w14:paraId="4E970EE4" w14:textId="77777777" w:rsidR="00D561D4" w:rsidRPr="00D85876" w:rsidRDefault="00D561D4" w:rsidP="00D561D4">
            <w:pPr>
              <w:pStyle w:val="ListParagraph"/>
              <w:spacing w:before="0" w:after="0"/>
              <w:ind w:left="0"/>
              <w:jc w:val="center"/>
              <w:rPr>
                <w:rFonts w:ascii="Aptos" w:hAnsi="Aptos"/>
              </w:rPr>
            </w:pPr>
          </w:p>
        </w:tc>
      </w:tr>
    </w:tbl>
    <w:p w14:paraId="06DAFD0A" w14:textId="77777777" w:rsidR="004A3A1D" w:rsidRPr="00D85876" w:rsidRDefault="004A3A1D"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016D2478" w14:textId="77777777" w:rsidR="00E81B3E" w:rsidRPr="00D85876" w:rsidRDefault="00E81B3E" w:rsidP="00E81B3E">
      <w:pPr>
        <w:numPr>
          <w:ilvl w:val="1"/>
          <w:numId w:val="28"/>
        </w:numPr>
        <w:pBdr>
          <w:bar w:val="none" w:sz="0" w:color="auto"/>
        </w:pBdr>
        <w:spacing w:before="0" w:after="0"/>
        <w:ind w:left="709" w:hanging="709"/>
        <w:rPr>
          <w:rFonts w:ascii="Aptos" w:eastAsia="Calibri" w:hAnsi="Aptos" w:cs="Calibri"/>
          <w:color w:val="000000"/>
          <w:szCs w:val="22"/>
        </w:rPr>
      </w:pPr>
      <w:r w:rsidRPr="00D85876">
        <w:rPr>
          <w:rFonts w:ascii="Aptos" w:eastAsia="Calibri" w:hAnsi="Aptos" w:cs="Calibri"/>
          <w:color w:val="000000"/>
          <w:szCs w:val="22"/>
        </w:rPr>
        <w:t>Provide the estimated percentage of AUM based on the types of structure used:</w:t>
      </w:r>
    </w:p>
    <w:tbl>
      <w:tblPr>
        <w:tblStyle w:val="TableGrid"/>
        <w:tblW w:w="0" w:type="auto"/>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5087"/>
        <w:gridCol w:w="2126"/>
        <w:gridCol w:w="1044"/>
      </w:tblGrid>
      <w:tr w:rsidR="000C37BF" w:rsidRPr="00D85876" w14:paraId="51C9F5D7" w14:textId="77777777" w:rsidTr="003961CA">
        <w:tc>
          <w:tcPr>
            <w:tcW w:w="7213" w:type="dxa"/>
            <w:gridSpan w:val="2"/>
            <w:shd w:val="clear" w:color="auto" w:fill="C7E0DF"/>
            <w:vAlign w:val="center"/>
          </w:tcPr>
          <w:p w14:paraId="173B7E68" w14:textId="47FEB7AC" w:rsidR="000C37BF" w:rsidRPr="00D85876" w:rsidRDefault="00D95D5F" w:rsidP="00502295">
            <w:pPr>
              <w:pStyle w:val="ListParagraph"/>
              <w:spacing w:before="0" w:after="0"/>
              <w:ind w:left="0"/>
              <w:jc w:val="center"/>
              <w:rPr>
                <w:rFonts w:ascii="Aptos" w:hAnsi="Aptos"/>
              </w:rPr>
            </w:pPr>
            <w:r w:rsidRPr="00D85876">
              <w:rPr>
                <w:rFonts w:ascii="Aptos" w:hAnsi="Aptos"/>
                <w:szCs w:val="22"/>
              </w:rPr>
              <w:t>Type of Account</w:t>
            </w:r>
          </w:p>
        </w:tc>
        <w:tc>
          <w:tcPr>
            <w:tcW w:w="1044" w:type="dxa"/>
            <w:shd w:val="clear" w:color="auto" w:fill="C7E0DF"/>
            <w:vAlign w:val="center"/>
          </w:tcPr>
          <w:p w14:paraId="606D079D" w14:textId="18BE29F5" w:rsidR="000C37BF" w:rsidRPr="00D85876" w:rsidRDefault="000C37BF" w:rsidP="00502295">
            <w:pPr>
              <w:pStyle w:val="ListParagraph"/>
              <w:spacing w:before="0" w:after="0"/>
              <w:ind w:left="0"/>
              <w:jc w:val="center"/>
              <w:rPr>
                <w:rFonts w:ascii="Aptos" w:hAnsi="Aptos"/>
              </w:rPr>
            </w:pPr>
            <w:r w:rsidRPr="00D85876">
              <w:rPr>
                <w:rFonts w:ascii="Aptos" w:hAnsi="Aptos"/>
                <w:szCs w:val="22"/>
              </w:rPr>
              <w:t>%</w:t>
            </w:r>
          </w:p>
        </w:tc>
      </w:tr>
      <w:tr w:rsidR="001834B1" w:rsidRPr="00D85876" w14:paraId="01A4E4A7" w14:textId="77777777" w:rsidTr="003961CA">
        <w:tc>
          <w:tcPr>
            <w:tcW w:w="5087" w:type="dxa"/>
            <w:vMerge w:val="restart"/>
            <w:shd w:val="clear" w:color="auto" w:fill="C7E0DF"/>
            <w:vAlign w:val="center"/>
          </w:tcPr>
          <w:p w14:paraId="4BE910D9" w14:textId="6230F7F3" w:rsidR="001834B1" w:rsidRPr="00D85876" w:rsidRDefault="00F56191" w:rsidP="00502295">
            <w:pPr>
              <w:pStyle w:val="ListParagraph"/>
              <w:spacing w:before="0" w:after="0"/>
              <w:ind w:left="0"/>
              <w:jc w:val="right"/>
              <w:rPr>
                <w:rFonts w:ascii="Aptos" w:hAnsi="Aptos"/>
                <w:i/>
                <w:iCs/>
              </w:rPr>
            </w:pPr>
            <w:r w:rsidRPr="00D85876">
              <w:rPr>
                <w:rFonts w:ascii="Aptos" w:hAnsi="Aptos"/>
                <w:i/>
                <w:iCs/>
                <w:szCs w:val="22"/>
              </w:rPr>
              <w:t>Segregated/Individual Client investment accounts:</w:t>
            </w:r>
          </w:p>
        </w:tc>
        <w:tc>
          <w:tcPr>
            <w:tcW w:w="2126" w:type="dxa"/>
            <w:shd w:val="clear" w:color="auto" w:fill="E9F3F3"/>
            <w:vAlign w:val="center"/>
          </w:tcPr>
          <w:p w14:paraId="47382335" w14:textId="02B4F134" w:rsidR="001834B1" w:rsidRPr="00D85876" w:rsidRDefault="001834B1" w:rsidP="00502295">
            <w:pPr>
              <w:pStyle w:val="ListParagraph"/>
              <w:spacing w:before="0" w:after="0"/>
              <w:ind w:left="0"/>
              <w:jc w:val="right"/>
              <w:rPr>
                <w:rFonts w:ascii="Aptos" w:hAnsi="Aptos"/>
                <w:i/>
                <w:iCs/>
              </w:rPr>
            </w:pPr>
            <w:r w:rsidRPr="00D85876">
              <w:rPr>
                <w:rFonts w:ascii="Aptos" w:hAnsi="Aptos"/>
                <w:i/>
                <w:iCs/>
                <w:szCs w:val="22"/>
              </w:rPr>
              <w:t>Discretionary:</w:t>
            </w:r>
          </w:p>
        </w:tc>
        <w:tc>
          <w:tcPr>
            <w:tcW w:w="1044" w:type="dxa"/>
            <w:vAlign w:val="center"/>
          </w:tcPr>
          <w:p w14:paraId="4FAB81F1" w14:textId="77777777" w:rsidR="001834B1" w:rsidRPr="00D85876" w:rsidRDefault="001834B1" w:rsidP="00E4787C">
            <w:pPr>
              <w:pStyle w:val="ListParagraph"/>
              <w:spacing w:before="0" w:after="0"/>
              <w:ind w:left="0"/>
              <w:jc w:val="center"/>
              <w:rPr>
                <w:rFonts w:ascii="Aptos" w:hAnsi="Aptos"/>
              </w:rPr>
            </w:pPr>
          </w:p>
        </w:tc>
      </w:tr>
      <w:tr w:rsidR="001834B1" w:rsidRPr="00D85876" w14:paraId="07E9BB90" w14:textId="77777777" w:rsidTr="003961CA">
        <w:tc>
          <w:tcPr>
            <w:tcW w:w="5087" w:type="dxa"/>
            <w:vMerge/>
            <w:shd w:val="clear" w:color="auto" w:fill="C7E0DF"/>
            <w:vAlign w:val="center"/>
          </w:tcPr>
          <w:p w14:paraId="2DE495F0" w14:textId="77777777" w:rsidR="001834B1" w:rsidRPr="00D85876" w:rsidRDefault="001834B1" w:rsidP="00502295">
            <w:pPr>
              <w:pStyle w:val="ListParagraph"/>
              <w:spacing w:before="0" w:after="0"/>
              <w:ind w:left="0"/>
              <w:jc w:val="right"/>
              <w:rPr>
                <w:rFonts w:ascii="Aptos" w:hAnsi="Aptos"/>
                <w:i/>
                <w:iCs/>
              </w:rPr>
            </w:pPr>
          </w:p>
        </w:tc>
        <w:tc>
          <w:tcPr>
            <w:tcW w:w="2126" w:type="dxa"/>
            <w:shd w:val="clear" w:color="auto" w:fill="E9F3F3"/>
            <w:vAlign w:val="center"/>
          </w:tcPr>
          <w:p w14:paraId="3558E5AA" w14:textId="729616D4" w:rsidR="001834B1" w:rsidRPr="00D85876" w:rsidRDefault="001834B1" w:rsidP="00502295">
            <w:pPr>
              <w:pStyle w:val="ListParagraph"/>
              <w:spacing w:before="0" w:after="0"/>
              <w:ind w:left="0"/>
              <w:jc w:val="right"/>
              <w:rPr>
                <w:rFonts w:ascii="Aptos" w:hAnsi="Aptos"/>
                <w:i/>
                <w:iCs/>
              </w:rPr>
            </w:pPr>
            <w:r w:rsidRPr="00D85876">
              <w:rPr>
                <w:rFonts w:ascii="Aptos" w:hAnsi="Aptos"/>
                <w:i/>
                <w:iCs/>
                <w:szCs w:val="22"/>
              </w:rPr>
              <w:t>Non-discretionary:</w:t>
            </w:r>
          </w:p>
        </w:tc>
        <w:tc>
          <w:tcPr>
            <w:tcW w:w="1044" w:type="dxa"/>
            <w:vAlign w:val="center"/>
          </w:tcPr>
          <w:p w14:paraId="2E6F890E" w14:textId="77777777" w:rsidR="001834B1" w:rsidRPr="00D85876" w:rsidRDefault="001834B1" w:rsidP="00E4787C">
            <w:pPr>
              <w:pStyle w:val="ListParagraph"/>
              <w:spacing w:before="0" w:after="0"/>
              <w:ind w:left="0"/>
              <w:jc w:val="center"/>
              <w:rPr>
                <w:rFonts w:ascii="Aptos" w:hAnsi="Aptos"/>
              </w:rPr>
            </w:pPr>
          </w:p>
        </w:tc>
      </w:tr>
      <w:tr w:rsidR="001834B1" w:rsidRPr="00D85876" w14:paraId="0CBC9FA0" w14:textId="77777777" w:rsidTr="003961CA">
        <w:tc>
          <w:tcPr>
            <w:tcW w:w="5087" w:type="dxa"/>
            <w:vMerge w:val="restart"/>
            <w:shd w:val="clear" w:color="auto" w:fill="C7E0DF"/>
            <w:vAlign w:val="center"/>
          </w:tcPr>
          <w:p w14:paraId="2CCD3A80" w14:textId="785263DB" w:rsidR="001834B1" w:rsidRPr="00D85876" w:rsidRDefault="00502295" w:rsidP="00502295">
            <w:pPr>
              <w:pStyle w:val="ListParagraph"/>
              <w:spacing w:before="0" w:after="0"/>
              <w:ind w:left="0"/>
              <w:jc w:val="right"/>
              <w:rPr>
                <w:rFonts w:ascii="Aptos" w:hAnsi="Aptos"/>
                <w:i/>
                <w:iCs/>
              </w:rPr>
            </w:pPr>
            <w:r w:rsidRPr="00D85876">
              <w:rPr>
                <w:rFonts w:ascii="Aptos" w:hAnsi="Aptos"/>
                <w:i/>
                <w:iCs/>
                <w:szCs w:val="22"/>
              </w:rPr>
              <w:t>Collective investment fund:</w:t>
            </w:r>
          </w:p>
        </w:tc>
        <w:tc>
          <w:tcPr>
            <w:tcW w:w="2126" w:type="dxa"/>
            <w:shd w:val="clear" w:color="auto" w:fill="E9F3F3"/>
            <w:vAlign w:val="center"/>
          </w:tcPr>
          <w:p w14:paraId="5849FEA7" w14:textId="02F6B30A" w:rsidR="001834B1" w:rsidRPr="00D85876" w:rsidRDefault="001834B1" w:rsidP="00502295">
            <w:pPr>
              <w:pStyle w:val="ListParagraph"/>
              <w:spacing w:before="0" w:after="0"/>
              <w:ind w:left="0"/>
              <w:jc w:val="right"/>
              <w:rPr>
                <w:rFonts w:ascii="Aptos" w:hAnsi="Aptos"/>
                <w:i/>
                <w:iCs/>
              </w:rPr>
            </w:pPr>
            <w:r w:rsidRPr="00D85876">
              <w:rPr>
                <w:rFonts w:ascii="Aptos" w:hAnsi="Aptos"/>
                <w:i/>
                <w:iCs/>
                <w:szCs w:val="22"/>
              </w:rPr>
              <w:t>Domestic Funds:</w:t>
            </w:r>
          </w:p>
        </w:tc>
        <w:tc>
          <w:tcPr>
            <w:tcW w:w="1044" w:type="dxa"/>
            <w:vAlign w:val="center"/>
          </w:tcPr>
          <w:p w14:paraId="29BB2D11" w14:textId="77777777" w:rsidR="001834B1" w:rsidRPr="00D85876" w:rsidRDefault="001834B1" w:rsidP="00E4787C">
            <w:pPr>
              <w:pStyle w:val="ListParagraph"/>
              <w:spacing w:before="0" w:after="0"/>
              <w:ind w:left="0"/>
              <w:jc w:val="center"/>
              <w:rPr>
                <w:rFonts w:ascii="Aptos" w:hAnsi="Aptos"/>
              </w:rPr>
            </w:pPr>
          </w:p>
        </w:tc>
      </w:tr>
      <w:tr w:rsidR="001834B1" w:rsidRPr="00D85876" w14:paraId="60865D5A" w14:textId="77777777" w:rsidTr="003961CA">
        <w:tc>
          <w:tcPr>
            <w:tcW w:w="5087" w:type="dxa"/>
            <w:vMerge/>
            <w:shd w:val="clear" w:color="auto" w:fill="C7E0DF"/>
          </w:tcPr>
          <w:p w14:paraId="3B446450" w14:textId="77777777" w:rsidR="001834B1" w:rsidRPr="00D85876" w:rsidRDefault="001834B1" w:rsidP="001834B1">
            <w:pPr>
              <w:pStyle w:val="ListParagraph"/>
              <w:spacing w:before="0" w:after="0"/>
              <w:ind w:left="0"/>
              <w:jc w:val="both"/>
              <w:rPr>
                <w:rFonts w:ascii="Aptos" w:hAnsi="Aptos"/>
              </w:rPr>
            </w:pPr>
          </w:p>
        </w:tc>
        <w:tc>
          <w:tcPr>
            <w:tcW w:w="2126" w:type="dxa"/>
            <w:shd w:val="clear" w:color="auto" w:fill="E9F3F3"/>
            <w:vAlign w:val="center"/>
          </w:tcPr>
          <w:p w14:paraId="49C92AD4" w14:textId="4D3F3FF4" w:rsidR="001834B1" w:rsidRPr="00D85876" w:rsidRDefault="001834B1" w:rsidP="00502295">
            <w:pPr>
              <w:pStyle w:val="ListParagraph"/>
              <w:spacing w:before="0" w:after="0"/>
              <w:ind w:left="0"/>
              <w:jc w:val="right"/>
              <w:rPr>
                <w:rFonts w:ascii="Aptos" w:hAnsi="Aptos"/>
                <w:i/>
                <w:iCs/>
              </w:rPr>
            </w:pPr>
            <w:r w:rsidRPr="00D85876">
              <w:rPr>
                <w:rFonts w:ascii="Aptos" w:hAnsi="Aptos"/>
                <w:i/>
                <w:iCs/>
                <w:szCs w:val="22"/>
              </w:rPr>
              <w:t>Foreign Funds:</w:t>
            </w:r>
          </w:p>
        </w:tc>
        <w:tc>
          <w:tcPr>
            <w:tcW w:w="1044" w:type="dxa"/>
            <w:vAlign w:val="center"/>
          </w:tcPr>
          <w:p w14:paraId="457CD1B8" w14:textId="77777777" w:rsidR="001834B1" w:rsidRPr="00D85876" w:rsidRDefault="001834B1" w:rsidP="00E4787C">
            <w:pPr>
              <w:pStyle w:val="ListParagraph"/>
              <w:spacing w:before="0" w:after="0"/>
              <w:ind w:left="0"/>
              <w:jc w:val="center"/>
              <w:rPr>
                <w:rFonts w:ascii="Aptos" w:hAnsi="Aptos"/>
              </w:rPr>
            </w:pPr>
          </w:p>
        </w:tc>
      </w:tr>
      <w:tr w:rsidR="00502295" w:rsidRPr="00D85876" w14:paraId="364228A7" w14:textId="77777777" w:rsidTr="003961CA">
        <w:tc>
          <w:tcPr>
            <w:tcW w:w="7213" w:type="dxa"/>
            <w:gridSpan w:val="2"/>
            <w:shd w:val="clear" w:color="auto" w:fill="E9F3F3"/>
          </w:tcPr>
          <w:p w14:paraId="3F926EEB" w14:textId="0E854BC3" w:rsidR="00502295" w:rsidRPr="00D85876" w:rsidRDefault="00502295" w:rsidP="00502295">
            <w:pPr>
              <w:pStyle w:val="ListParagraph"/>
              <w:spacing w:before="0" w:after="0"/>
              <w:ind w:left="0"/>
              <w:jc w:val="right"/>
              <w:rPr>
                <w:rFonts w:ascii="Aptos" w:hAnsi="Aptos"/>
                <w:i/>
                <w:iCs/>
              </w:rPr>
            </w:pPr>
            <w:r w:rsidRPr="00D85876">
              <w:rPr>
                <w:rFonts w:ascii="Aptos" w:hAnsi="Aptos"/>
                <w:i/>
                <w:iCs/>
                <w:szCs w:val="22"/>
              </w:rPr>
              <w:t>Close-ended fund:</w:t>
            </w:r>
          </w:p>
        </w:tc>
        <w:tc>
          <w:tcPr>
            <w:tcW w:w="1044" w:type="dxa"/>
            <w:vAlign w:val="center"/>
          </w:tcPr>
          <w:p w14:paraId="6FB60DF3" w14:textId="77777777" w:rsidR="00502295" w:rsidRPr="00D85876" w:rsidRDefault="00502295" w:rsidP="00E4787C">
            <w:pPr>
              <w:pStyle w:val="ListParagraph"/>
              <w:spacing w:before="0" w:after="0"/>
              <w:ind w:left="0"/>
              <w:jc w:val="center"/>
              <w:rPr>
                <w:rFonts w:ascii="Aptos" w:hAnsi="Aptos"/>
              </w:rPr>
            </w:pPr>
          </w:p>
        </w:tc>
      </w:tr>
      <w:tr w:rsidR="001834B1" w:rsidRPr="00D85876" w14:paraId="51C6E825" w14:textId="77777777" w:rsidTr="003961CA">
        <w:tc>
          <w:tcPr>
            <w:tcW w:w="7213" w:type="dxa"/>
            <w:gridSpan w:val="2"/>
            <w:shd w:val="clear" w:color="auto" w:fill="E9F3F3"/>
            <w:vAlign w:val="center"/>
          </w:tcPr>
          <w:p w14:paraId="23DC2D36" w14:textId="2AB83356" w:rsidR="001834B1" w:rsidRPr="00D85876" w:rsidRDefault="001834B1" w:rsidP="00502295">
            <w:pPr>
              <w:pStyle w:val="ListParagraph"/>
              <w:spacing w:before="0" w:after="0"/>
              <w:ind w:left="0"/>
              <w:jc w:val="right"/>
              <w:rPr>
                <w:rFonts w:ascii="Aptos" w:hAnsi="Aptos"/>
              </w:rPr>
            </w:pPr>
            <w:r w:rsidRPr="00D85876">
              <w:rPr>
                <w:rFonts w:ascii="Aptos" w:hAnsi="Aptos"/>
                <w:i/>
                <w:szCs w:val="22"/>
              </w:rPr>
              <w:t>Total:</w:t>
            </w:r>
          </w:p>
        </w:tc>
        <w:tc>
          <w:tcPr>
            <w:tcW w:w="1044" w:type="dxa"/>
            <w:vAlign w:val="center"/>
          </w:tcPr>
          <w:p w14:paraId="50BF30FB" w14:textId="77777777" w:rsidR="001834B1" w:rsidRPr="00D85876" w:rsidRDefault="001834B1" w:rsidP="00E4787C">
            <w:pPr>
              <w:pStyle w:val="ListParagraph"/>
              <w:spacing w:before="0" w:after="0"/>
              <w:ind w:left="0"/>
              <w:jc w:val="center"/>
              <w:rPr>
                <w:rFonts w:ascii="Aptos" w:hAnsi="Aptos"/>
              </w:rPr>
            </w:pPr>
          </w:p>
        </w:tc>
      </w:tr>
    </w:tbl>
    <w:p w14:paraId="61286B55" w14:textId="77777777" w:rsidR="004A3A1D" w:rsidRPr="00D85876" w:rsidRDefault="004A3A1D"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tbl>
      <w:tblPr>
        <w:tblStyle w:val="TableGrid"/>
        <w:tblW w:w="0" w:type="auto"/>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7213"/>
        <w:gridCol w:w="1044"/>
      </w:tblGrid>
      <w:tr w:rsidR="008140C8" w:rsidRPr="00D85876" w14:paraId="276B2498" w14:textId="77777777" w:rsidTr="003961CA">
        <w:tc>
          <w:tcPr>
            <w:tcW w:w="7213" w:type="dxa"/>
            <w:shd w:val="clear" w:color="auto" w:fill="E9F3F3"/>
            <w:vAlign w:val="center"/>
          </w:tcPr>
          <w:p w14:paraId="793C9D20" w14:textId="24BAB9E4" w:rsidR="008140C8" w:rsidRPr="00D85876" w:rsidRDefault="005E6E2B" w:rsidP="005E6E2B">
            <w:pPr>
              <w:pStyle w:val="ListParagraph"/>
              <w:spacing w:before="0" w:after="0"/>
              <w:ind w:left="0"/>
              <w:jc w:val="right"/>
              <w:rPr>
                <w:rFonts w:ascii="Aptos" w:hAnsi="Aptos"/>
              </w:rPr>
            </w:pPr>
            <w:r w:rsidRPr="00D85876">
              <w:rPr>
                <w:rFonts w:ascii="Aptos" w:hAnsi="Aptos"/>
                <w:i/>
                <w:szCs w:val="22"/>
              </w:rPr>
              <w:t>Other structures (specify):</w:t>
            </w:r>
          </w:p>
        </w:tc>
        <w:tc>
          <w:tcPr>
            <w:tcW w:w="1044" w:type="dxa"/>
            <w:vAlign w:val="center"/>
          </w:tcPr>
          <w:p w14:paraId="2564CF22" w14:textId="77777777" w:rsidR="008140C8" w:rsidRPr="00D85876" w:rsidRDefault="008140C8" w:rsidP="005E6E2B">
            <w:pPr>
              <w:pStyle w:val="ListParagraph"/>
              <w:spacing w:before="0" w:after="0"/>
              <w:ind w:left="0"/>
              <w:jc w:val="center"/>
              <w:rPr>
                <w:rFonts w:ascii="Aptos" w:hAnsi="Aptos"/>
              </w:rPr>
            </w:pPr>
          </w:p>
        </w:tc>
      </w:tr>
      <w:tr w:rsidR="00860DEB" w:rsidRPr="00D85876" w14:paraId="2953BBF0" w14:textId="77777777" w:rsidTr="003961CA">
        <w:tc>
          <w:tcPr>
            <w:tcW w:w="7213" w:type="dxa"/>
            <w:shd w:val="clear" w:color="auto" w:fill="E9F3F3"/>
            <w:vAlign w:val="center"/>
          </w:tcPr>
          <w:p w14:paraId="54679B82" w14:textId="327867A8" w:rsidR="00860DEB" w:rsidRPr="00D85876" w:rsidRDefault="00860DEB" w:rsidP="005E6E2B">
            <w:pPr>
              <w:pStyle w:val="ListParagraph"/>
              <w:spacing w:before="0" w:after="0"/>
              <w:ind w:left="0"/>
              <w:jc w:val="right"/>
              <w:rPr>
                <w:rFonts w:ascii="Aptos" w:hAnsi="Aptos"/>
              </w:rPr>
            </w:pPr>
            <w:r w:rsidRPr="00D85876">
              <w:rPr>
                <w:rFonts w:ascii="Aptos" w:hAnsi="Aptos"/>
                <w:i/>
                <w:szCs w:val="22"/>
              </w:rPr>
              <w:t>Total:</w:t>
            </w:r>
          </w:p>
        </w:tc>
        <w:tc>
          <w:tcPr>
            <w:tcW w:w="1044" w:type="dxa"/>
            <w:vAlign w:val="center"/>
          </w:tcPr>
          <w:p w14:paraId="25C59E39" w14:textId="77777777" w:rsidR="00860DEB" w:rsidRPr="00D85876" w:rsidRDefault="00860DEB" w:rsidP="005E6E2B">
            <w:pPr>
              <w:pStyle w:val="ListParagraph"/>
              <w:spacing w:before="0" w:after="0"/>
              <w:ind w:left="0"/>
              <w:jc w:val="center"/>
              <w:rPr>
                <w:rFonts w:ascii="Aptos" w:hAnsi="Aptos"/>
              </w:rPr>
            </w:pPr>
          </w:p>
        </w:tc>
      </w:tr>
    </w:tbl>
    <w:p w14:paraId="0B55B8B1" w14:textId="77777777" w:rsidR="008140C8" w:rsidRPr="00D85876" w:rsidRDefault="008140C8" w:rsidP="004A3A1D">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2184EF94" w14:textId="77777777" w:rsidR="00E44DCE" w:rsidRPr="00D85876" w:rsidRDefault="00E44DCE" w:rsidP="00FA0E50">
      <w:pPr>
        <w:numPr>
          <w:ilvl w:val="1"/>
          <w:numId w:val="28"/>
        </w:numPr>
        <w:pBdr>
          <w:bar w:val="none" w:sz="0" w:color="auto"/>
        </w:pBdr>
        <w:spacing w:before="0" w:after="0"/>
        <w:jc w:val="both"/>
        <w:rPr>
          <w:rFonts w:ascii="Aptos" w:eastAsia="Calibri" w:hAnsi="Aptos" w:cs="Calibri"/>
          <w:color w:val="000000"/>
          <w:szCs w:val="22"/>
        </w:rPr>
      </w:pPr>
      <w:r w:rsidRPr="00D85876">
        <w:rPr>
          <w:rFonts w:ascii="Aptos" w:eastAsia="Calibri" w:hAnsi="Aptos" w:cs="Calibri"/>
          <w:color w:val="000000"/>
          <w:szCs w:val="22"/>
        </w:rPr>
        <w:t xml:space="preserve">If your firm is managing hedge funds or similar alternative investments, indicate the investment strategy or focus by placing a “Yes” in the appropriate cell: </w:t>
      </w:r>
    </w:p>
    <w:tbl>
      <w:tblPr>
        <w:tblStyle w:val="TableGrid"/>
        <w:tblW w:w="8206" w:type="dxa"/>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ayout w:type="fixed"/>
        <w:tblLook w:val="04A0" w:firstRow="1" w:lastRow="0" w:firstColumn="1" w:lastColumn="0" w:noHBand="0" w:noVBand="1"/>
      </w:tblPr>
      <w:tblGrid>
        <w:gridCol w:w="3528"/>
        <w:gridCol w:w="709"/>
        <w:gridCol w:w="3118"/>
        <w:gridCol w:w="851"/>
      </w:tblGrid>
      <w:tr w:rsidR="00494677" w:rsidRPr="00D85876" w14:paraId="08CEE7D2" w14:textId="77777777" w:rsidTr="00E02E5B">
        <w:tc>
          <w:tcPr>
            <w:tcW w:w="3528" w:type="dxa"/>
            <w:shd w:val="clear" w:color="auto" w:fill="E9F3F3"/>
          </w:tcPr>
          <w:p w14:paraId="1C217F95" w14:textId="729B931B"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Equities long/short:</w:t>
            </w:r>
          </w:p>
        </w:tc>
        <w:tc>
          <w:tcPr>
            <w:tcW w:w="709" w:type="dxa"/>
            <w:vAlign w:val="center"/>
          </w:tcPr>
          <w:p w14:paraId="4C282A4E"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1502698634"/>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c>
          <w:tcPr>
            <w:tcW w:w="3118" w:type="dxa"/>
            <w:shd w:val="clear" w:color="auto" w:fill="E9F3F3"/>
          </w:tcPr>
          <w:p w14:paraId="3BEBCE80" w14:textId="3C3C764F"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Fixed income:</w:t>
            </w:r>
          </w:p>
        </w:tc>
        <w:tc>
          <w:tcPr>
            <w:tcW w:w="851" w:type="dxa"/>
            <w:vAlign w:val="center"/>
          </w:tcPr>
          <w:p w14:paraId="605DC802"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1871875645"/>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r>
      <w:tr w:rsidR="00494677" w:rsidRPr="00D85876" w14:paraId="6AAFC0B6" w14:textId="77777777" w:rsidTr="00E02E5B">
        <w:tc>
          <w:tcPr>
            <w:tcW w:w="3528" w:type="dxa"/>
            <w:shd w:val="clear" w:color="auto" w:fill="E9F3F3"/>
          </w:tcPr>
          <w:p w14:paraId="04A016C5" w14:textId="79B4A55E"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Convertible:</w:t>
            </w:r>
          </w:p>
        </w:tc>
        <w:tc>
          <w:tcPr>
            <w:tcW w:w="709" w:type="dxa"/>
            <w:vAlign w:val="center"/>
          </w:tcPr>
          <w:p w14:paraId="0C962EE1"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648018111"/>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c>
          <w:tcPr>
            <w:tcW w:w="3118" w:type="dxa"/>
            <w:shd w:val="clear" w:color="auto" w:fill="E9F3F3"/>
          </w:tcPr>
          <w:p w14:paraId="789120C3" w14:textId="166E2EB2"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Global macro:</w:t>
            </w:r>
          </w:p>
        </w:tc>
        <w:tc>
          <w:tcPr>
            <w:tcW w:w="851" w:type="dxa"/>
            <w:vAlign w:val="center"/>
          </w:tcPr>
          <w:p w14:paraId="72A2CD6D"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362253021"/>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r>
      <w:tr w:rsidR="00494677" w:rsidRPr="00D85876" w14:paraId="12677D88" w14:textId="77777777" w:rsidTr="00E02E5B">
        <w:tc>
          <w:tcPr>
            <w:tcW w:w="3528" w:type="dxa"/>
            <w:shd w:val="clear" w:color="auto" w:fill="E9F3F3"/>
          </w:tcPr>
          <w:p w14:paraId="7380F888" w14:textId="7EA592FE"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Distressed:</w:t>
            </w:r>
          </w:p>
        </w:tc>
        <w:tc>
          <w:tcPr>
            <w:tcW w:w="709" w:type="dxa"/>
            <w:vAlign w:val="center"/>
          </w:tcPr>
          <w:p w14:paraId="35CB6142"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1628460624"/>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c>
          <w:tcPr>
            <w:tcW w:w="3118" w:type="dxa"/>
            <w:shd w:val="clear" w:color="auto" w:fill="E9F3F3"/>
          </w:tcPr>
          <w:p w14:paraId="565EF186" w14:textId="1790EF52"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Volatility:</w:t>
            </w:r>
          </w:p>
        </w:tc>
        <w:tc>
          <w:tcPr>
            <w:tcW w:w="851" w:type="dxa"/>
            <w:vAlign w:val="center"/>
          </w:tcPr>
          <w:p w14:paraId="136485A3"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502854806"/>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r>
      <w:tr w:rsidR="00494677" w:rsidRPr="00D85876" w14:paraId="450F3CD4" w14:textId="77777777" w:rsidTr="00E02E5B">
        <w:tc>
          <w:tcPr>
            <w:tcW w:w="3528" w:type="dxa"/>
            <w:shd w:val="clear" w:color="auto" w:fill="E9F3F3"/>
          </w:tcPr>
          <w:p w14:paraId="2747908A" w14:textId="2909CC59"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Equities market neutral:</w:t>
            </w:r>
          </w:p>
        </w:tc>
        <w:tc>
          <w:tcPr>
            <w:tcW w:w="709" w:type="dxa"/>
            <w:vAlign w:val="center"/>
          </w:tcPr>
          <w:p w14:paraId="7F80D891" w14:textId="28D372DD"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1837675378"/>
                <w14:checkbox>
                  <w14:checked w14:val="0"/>
                  <w14:checkedState w14:val="2612" w14:font="MS Gothic"/>
                  <w14:uncheckedState w14:val="2610" w14:font="MS Gothic"/>
                </w14:checkbox>
              </w:sdtPr>
              <w:sdtEndPr/>
              <w:sdtContent>
                <w:r w:rsidR="00494677" w:rsidRPr="00D85876">
                  <w:rPr>
                    <w:rFonts w:ascii="Aptos" w:eastAsia="MS Gothic" w:hAnsi="Aptos"/>
                    <w:szCs w:val="22"/>
                  </w:rPr>
                  <w:t>☐</w:t>
                </w:r>
              </w:sdtContent>
            </w:sdt>
          </w:p>
        </w:tc>
        <w:tc>
          <w:tcPr>
            <w:tcW w:w="3118" w:type="dxa"/>
            <w:shd w:val="clear" w:color="auto" w:fill="E9F3F3"/>
          </w:tcPr>
          <w:p w14:paraId="0D013C19" w14:textId="7DB4F2D1"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Credit focused:</w:t>
            </w:r>
          </w:p>
        </w:tc>
        <w:tc>
          <w:tcPr>
            <w:tcW w:w="851" w:type="dxa"/>
            <w:vAlign w:val="center"/>
          </w:tcPr>
          <w:p w14:paraId="036B43A8" w14:textId="77777777"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1043952718"/>
                <w14:checkbox>
                  <w14:checked w14:val="0"/>
                  <w14:checkedState w14:val="2612" w14:font="MS Gothic"/>
                  <w14:uncheckedState w14:val="2610" w14:font="MS Gothic"/>
                </w14:checkbox>
              </w:sdtPr>
              <w:sdtEndPr/>
              <w:sdtContent>
                <w:r w:rsidR="00494677" w:rsidRPr="00D85876">
                  <w:rPr>
                    <w:rFonts w:ascii="Aptos" w:eastAsia="MS Gothic" w:hAnsi="Aptos" w:cs="Times New Roman"/>
                    <w:szCs w:val="22"/>
                  </w:rPr>
                  <w:t>☐</w:t>
                </w:r>
              </w:sdtContent>
            </w:sdt>
          </w:p>
        </w:tc>
      </w:tr>
      <w:tr w:rsidR="00494677" w:rsidRPr="00D85876" w14:paraId="41439F08" w14:textId="77777777" w:rsidTr="00E02E5B">
        <w:tc>
          <w:tcPr>
            <w:tcW w:w="3528" w:type="dxa"/>
            <w:shd w:val="clear" w:color="auto" w:fill="E9F3F3"/>
          </w:tcPr>
          <w:p w14:paraId="6F450775" w14:textId="77F129A0"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Fund of hedge funds:</w:t>
            </w:r>
          </w:p>
        </w:tc>
        <w:tc>
          <w:tcPr>
            <w:tcW w:w="709" w:type="dxa"/>
            <w:vAlign w:val="center"/>
          </w:tcPr>
          <w:p w14:paraId="463C1940" w14:textId="32A24399"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740174082"/>
                <w14:checkbox>
                  <w14:checked w14:val="0"/>
                  <w14:checkedState w14:val="2612" w14:font="MS Gothic"/>
                  <w14:uncheckedState w14:val="2610" w14:font="MS Gothic"/>
                </w14:checkbox>
              </w:sdtPr>
              <w:sdtEndPr/>
              <w:sdtContent>
                <w:r w:rsidR="00494677" w:rsidRPr="00D85876">
                  <w:rPr>
                    <w:rFonts w:ascii="Aptos" w:eastAsia="MS Gothic" w:hAnsi="Aptos"/>
                    <w:szCs w:val="22"/>
                  </w:rPr>
                  <w:t>☐</w:t>
                </w:r>
              </w:sdtContent>
            </w:sdt>
          </w:p>
        </w:tc>
        <w:tc>
          <w:tcPr>
            <w:tcW w:w="3118" w:type="dxa"/>
            <w:shd w:val="clear" w:color="auto" w:fill="E9F3F3"/>
          </w:tcPr>
          <w:p w14:paraId="0AA18EEF" w14:textId="15DDF80D"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Multi-strategies:</w:t>
            </w:r>
          </w:p>
        </w:tc>
        <w:tc>
          <w:tcPr>
            <w:tcW w:w="851" w:type="dxa"/>
            <w:vAlign w:val="center"/>
          </w:tcPr>
          <w:p w14:paraId="72F522C4" w14:textId="01E91826" w:rsidR="00494677" w:rsidRPr="00D85876" w:rsidRDefault="00DC2151" w:rsidP="00494677">
            <w:pPr>
              <w:pStyle w:val="ListParagraph"/>
              <w:spacing w:before="0" w:after="0"/>
              <w:ind w:left="0"/>
              <w:jc w:val="center"/>
              <w:rPr>
                <w:rFonts w:ascii="Aptos" w:hAnsi="Aptos"/>
                <w:szCs w:val="22"/>
              </w:rPr>
            </w:pPr>
            <w:sdt>
              <w:sdtPr>
                <w:rPr>
                  <w:rFonts w:ascii="Aptos" w:hAnsi="Aptos"/>
                  <w:szCs w:val="22"/>
                </w:rPr>
                <w:id w:val="-2041890899"/>
                <w14:checkbox>
                  <w14:checked w14:val="0"/>
                  <w14:checkedState w14:val="2612" w14:font="MS Gothic"/>
                  <w14:uncheckedState w14:val="2610" w14:font="MS Gothic"/>
                </w14:checkbox>
              </w:sdtPr>
              <w:sdtEndPr/>
              <w:sdtContent>
                <w:r w:rsidR="00494677" w:rsidRPr="00D85876">
                  <w:rPr>
                    <w:rFonts w:ascii="Aptos" w:eastAsia="MS Gothic" w:hAnsi="Aptos"/>
                    <w:szCs w:val="22"/>
                  </w:rPr>
                  <w:t>☐</w:t>
                </w:r>
              </w:sdtContent>
            </w:sdt>
          </w:p>
        </w:tc>
      </w:tr>
      <w:tr w:rsidR="00494677" w:rsidRPr="00D85876" w14:paraId="37736F3D" w14:textId="77777777" w:rsidTr="00494677">
        <w:tc>
          <w:tcPr>
            <w:tcW w:w="3528" w:type="dxa"/>
            <w:shd w:val="clear" w:color="auto" w:fill="E9F3F3"/>
          </w:tcPr>
          <w:p w14:paraId="4046CE14" w14:textId="79D6E146" w:rsidR="00494677" w:rsidRPr="00D85876" w:rsidRDefault="00494677" w:rsidP="00494677">
            <w:pPr>
              <w:pStyle w:val="ListParagraph"/>
              <w:spacing w:before="0" w:after="0"/>
              <w:ind w:left="0"/>
              <w:jc w:val="right"/>
              <w:rPr>
                <w:rFonts w:ascii="Aptos" w:hAnsi="Aptos"/>
                <w:i/>
                <w:iCs/>
                <w:szCs w:val="22"/>
              </w:rPr>
            </w:pPr>
            <w:r w:rsidRPr="00D85876">
              <w:rPr>
                <w:rFonts w:ascii="Aptos" w:hAnsi="Aptos"/>
                <w:i/>
                <w:iCs/>
                <w:szCs w:val="22"/>
              </w:rPr>
              <w:t>Event driven/ Special Situation/ Merger arbitrage:</w:t>
            </w:r>
          </w:p>
        </w:tc>
        <w:tc>
          <w:tcPr>
            <w:tcW w:w="4678" w:type="dxa"/>
            <w:gridSpan w:val="3"/>
            <w:vAlign w:val="center"/>
          </w:tcPr>
          <w:p w14:paraId="24C1BCC4" w14:textId="1C9F4DCA" w:rsidR="00494677" w:rsidRPr="00D85876" w:rsidRDefault="00DC2151" w:rsidP="00494677">
            <w:pPr>
              <w:pStyle w:val="ListParagraph"/>
              <w:spacing w:before="0" w:after="0"/>
              <w:ind w:left="0"/>
              <w:rPr>
                <w:rFonts w:ascii="Aptos" w:hAnsi="Aptos"/>
                <w:szCs w:val="22"/>
              </w:rPr>
            </w:pPr>
            <w:sdt>
              <w:sdtPr>
                <w:rPr>
                  <w:rFonts w:ascii="Aptos" w:hAnsi="Aptos"/>
                  <w:szCs w:val="22"/>
                </w:rPr>
                <w:id w:val="626363997"/>
                <w14:checkbox>
                  <w14:checked w14:val="0"/>
                  <w14:checkedState w14:val="2612" w14:font="MS Gothic"/>
                  <w14:uncheckedState w14:val="2610" w14:font="MS Gothic"/>
                </w14:checkbox>
              </w:sdtPr>
              <w:sdtEndPr/>
              <w:sdtContent>
                <w:r w:rsidR="00494677" w:rsidRPr="00D85876">
                  <w:rPr>
                    <w:rFonts w:ascii="Aptos" w:eastAsia="MS Gothic" w:hAnsi="Aptos"/>
                    <w:szCs w:val="22"/>
                  </w:rPr>
                  <w:t>☐</w:t>
                </w:r>
              </w:sdtContent>
            </w:sdt>
          </w:p>
        </w:tc>
      </w:tr>
      <w:tr w:rsidR="00E30FA2" w:rsidRPr="00D85876" w14:paraId="55271F89" w14:textId="77777777" w:rsidTr="005007B6">
        <w:tc>
          <w:tcPr>
            <w:tcW w:w="3528" w:type="dxa"/>
            <w:shd w:val="clear" w:color="auto" w:fill="E9F3F3"/>
            <w:vAlign w:val="center"/>
          </w:tcPr>
          <w:p w14:paraId="749D5EB7" w14:textId="77777777" w:rsidR="00E30FA2" w:rsidRPr="00D85876" w:rsidRDefault="00E30FA2" w:rsidP="00E30FA2">
            <w:pPr>
              <w:pStyle w:val="ListParagraph"/>
              <w:spacing w:before="0" w:after="0"/>
              <w:ind w:left="0"/>
              <w:jc w:val="right"/>
              <w:rPr>
                <w:rFonts w:ascii="Aptos" w:hAnsi="Aptos"/>
                <w:i/>
                <w:iCs/>
                <w:szCs w:val="22"/>
              </w:rPr>
            </w:pPr>
            <w:r w:rsidRPr="00D85876">
              <w:rPr>
                <w:rFonts w:ascii="Aptos" w:hAnsi="Aptos"/>
                <w:i/>
                <w:iCs/>
                <w:szCs w:val="22"/>
              </w:rPr>
              <w:t>Others (specify):</w:t>
            </w:r>
          </w:p>
        </w:tc>
        <w:tc>
          <w:tcPr>
            <w:tcW w:w="4678" w:type="dxa"/>
            <w:gridSpan w:val="3"/>
            <w:vAlign w:val="center"/>
          </w:tcPr>
          <w:p w14:paraId="54477A2E" w14:textId="77777777" w:rsidR="00E30FA2" w:rsidRPr="00D85876" w:rsidRDefault="00E30FA2" w:rsidP="00B55365">
            <w:pPr>
              <w:pStyle w:val="ListParagraph"/>
              <w:spacing w:before="0" w:after="0"/>
              <w:ind w:left="0"/>
              <w:rPr>
                <w:rFonts w:ascii="Aptos" w:hAnsi="Aptos"/>
                <w:szCs w:val="22"/>
              </w:rPr>
            </w:pPr>
          </w:p>
        </w:tc>
      </w:tr>
    </w:tbl>
    <w:p w14:paraId="7AC3F50C" w14:textId="77777777" w:rsidR="00F11BFD" w:rsidRPr="00D85876" w:rsidRDefault="00F11BFD" w:rsidP="00565425">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ind w:left="709"/>
        <w:jc w:val="both"/>
        <w:rPr>
          <w:rFonts w:ascii="Aptos" w:hAnsi="Aptos"/>
          <w:lang w:val="en-GB"/>
        </w:rPr>
      </w:pPr>
    </w:p>
    <w:p w14:paraId="4D8CB7C8" w14:textId="77777777" w:rsidR="009C3081" w:rsidRPr="00D85876" w:rsidRDefault="009C3081" w:rsidP="00FA0E50">
      <w:pPr>
        <w:numPr>
          <w:ilvl w:val="1"/>
          <w:numId w:val="28"/>
        </w:numPr>
        <w:pBdr>
          <w:bar w:val="none" w:sz="0" w:color="auto"/>
        </w:pBdr>
        <w:spacing w:before="0" w:after="0"/>
        <w:jc w:val="both"/>
        <w:rPr>
          <w:rFonts w:ascii="Aptos" w:eastAsia="Calibri" w:hAnsi="Aptos" w:cs="Calibri"/>
          <w:color w:val="000000"/>
          <w:szCs w:val="22"/>
        </w:rPr>
      </w:pPr>
      <w:bookmarkStart w:id="7" w:name="_Hlk83654655"/>
      <w:r w:rsidRPr="00D85876">
        <w:rPr>
          <w:rFonts w:ascii="Aptos" w:eastAsia="Calibri" w:hAnsi="Aptos" w:cs="Calibri"/>
          <w:color w:val="000000"/>
          <w:szCs w:val="22"/>
        </w:rPr>
        <w:t>Provide details of the underlying asset classes which the portfolio(s) will likely be invested in:</w:t>
      </w:r>
      <w:r w:rsidRPr="00D85876">
        <w:rPr>
          <w:rFonts w:ascii="Aptos" w:eastAsia="Calibri" w:hAnsi="Aptos" w:cs="Calibri"/>
          <w:color w:val="000000"/>
          <w:szCs w:val="22"/>
          <w:vertAlign w:val="superscript"/>
        </w:rPr>
        <w:footnoteReference w:id="3"/>
      </w:r>
    </w:p>
    <w:bookmarkEnd w:id="7"/>
    <w:tbl>
      <w:tblPr>
        <w:tblStyle w:val="TableGrid"/>
        <w:tblW w:w="8080" w:type="dxa"/>
        <w:tblInd w:w="846"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8080"/>
      </w:tblGrid>
      <w:tr w:rsidR="00F11BFD" w:rsidRPr="00D85876" w14:paraId="0F00B191" w14:textId="77777777" w:rsidTr="005E29F5">
        <w:tc>
          <w:tcPr>
            <w:tcW w:w="8080" w:type="dxa"/>
            <w:vAlign w:val="center"/>
          </w:tcPr>
          <w:p w14:paraId="78C3EA4E" w14:textId="77777777" w:rsidR="00F11BFD" w:rsidRPr="00D85876" w:rsidRDefault="00F11BFD" w:rsidP="005E29F5">
            <w:pPr>
              <w:spacing w:before="0" w:after="0"/>
              <w:jc w:val="both"/>
              <w:rPr>
                <w:rFonts w:ascii="Aptos" w:eastAsia="Calibri" w:hAnsi="Aptos" w:cs="Arial"/>
                <w:szCs w:val="22"/>
              </w:rPr>
            </w:pPr>
          </w:p>
        </w:tc>
      </w:tr>
    </w:tbl>
    <w:p w14:paraId="6BC28F20" w14:textId="77777777" w:rsidR="007662E3" w:rsidRPr="00D85876" w:rsidRDefault="007662E3" w:rsidP="007662E3">
      <w:p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1CC1A612" w14:textId="77777777" w:rsidR="00E00C6D" w:rsidRPr="00D85876" w:rsidRDefault="00E00C6D" w:rsidP="00FA0E50">
      <w:pPr>
        <w:numPr>
          <w:ilvl w:val="1"/>
          <w:numId w:val="28"/>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Indicate the jurisdiction(s) where the following activities will be performed, if applicable:</w:t>
      </w:r>
    </w:p>
    <w:tbl>
      <w:tblPr>
        <w:tblStyle w:val="TableGrid"/>
        <w:tblW w:w="0" w:type="auto"/>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2961"/>
        <w:gridCol w:w="2648"/>
        <w:gridCol w:w="2648"/>
      </w:tblGrid>
      <w:tr w:rsidR="00B96D02" w:rsidRPr="00D85876" w14:paraId="4BC30DD7" w14:textId="77777777" w:rsidTr="006F6ED8">
        <w:tc>
          <w:tcPr>
            <w:tcW w:w="2961" w:type="dxa"/>
            <w:shd w:val="clear" w:color="auto" w:fill="C7E0DF"/>
          </w:tcPr>
          <w:p w14:paraId="47171DCA" w14:textId="6FFC91B6" w:rsidR="00B96D02" w:rsidRPr="00D85876" w:rsidRDefault="00B96D02" w:rsidP="002D0B13">
            <w:pPr>
              <w:spacing w:before="0" w:after="0"/>
              <w:jc w:val="center"/>
              <w:rPr>
                <w:rFonts w:ascii="Aptos" w:hAnsi="Aptos"/>
                <w:i/>
                <w:iCs/>
              </w:rPr>
            </w:pPr>
            <w:r w:rsidRPr="00D85876">
              <w:rPr>
                <w:rFonts w:ascii="Aptos" w:hAnsi="Aptos"/>
                <w:i/>
                <w:iCs/>
                <w:szCs w:val="22"/>
              </w:rPr>
              <w:t>Activity Conducted</w:t>
            </w:r>
          </w:p>
        </w:tc>
        <w:tc>
          <w:tcPr>
            <w:tcW w:w="2648" w:type="dxa"/>
            <w:shd w:val="clear" w:color="auto" w:fill="C7E0DF"/>
          </w:tcPr>
          <w:p w14:paraId="5CDEBA94" w14:textId="476EF258" w:rsidR="00B96D02" w:rsidRPr="00D85876" w:rsidRDefault="00B96D02" w:rsidP="002D0B13">
            <w:pPr>
              <w:spacing w:before="0" w:after="0"/>
              <w:jc w:val="center"/>
              <w:rPr>
                <w:rFonts w:ascii="Aptos" w:hAnsi="Aptos"/>
                <w:i/>
                <w:iCs/>
              </w:rPr>
            </w:pPr>
            <w:r w:rsidRPr="00D85876">
              <w:rPr>
                <w:rFonts w:ascii="Aptos" w:hAnsi="Aptos"/>
                <w:i/>
                <w:iCs/>
                <w:szCs w:val="22"/>
              </w:rPr>
              <w:t>Country</w:t>
            </w:r>
          </w:p>
        </w:tc>
        <w:tc>
          <w:tcPr>
            <w:tcW w:w="2648" w:type="dxa"/>
            <w:shd w:val="clear" w:color="auto" w:fill="C7E0DF"/>
          </w:tcPr>
          <w:p w14:paraId="67A8A4B1" w14:textId="0654044C" w:rsidR="00B96D02" w:rsidRPr="00D85876" w:rsidRDefault="00B96D02" w:rsidP="002D0B13">
            <w:pPr>
              <w:spacing w:before="0" w:after="0"/>
              <w:jc w:val="center"/>
              <w:rPr>
                <w:rFonts w:ascii="Aptos" w:hAnsi="Aptos"/>
                <w:i/>
                <w:iCs/>
              </w:rPr>
            </w:pPr>
            <w:r w:rsidRPr="00D85876">
              <w:rPr>
                <w:rFonts w:ascii="Aptos" w:hAnsi="Aptos"/>
                <w:i/>
                <w:iCs/>
                <w:szCs w:val="22"/>
              </w:rPr>
              <w:t>Name of Entity</w:t>
            </w:r>
          </w:p>
        </w:tc>
      </w:tr>
      <w:tr w:rsidR="00826E2A" w:rsidRPr="00D85876" w14:paraId="42B8ABA7" w14:textId="77777777" w:rsidTr="006F6ED8">
        <w:tc>
          <w:tcPr>
            <w:tcW w:w="2961" w:type="dxa"/>
            <w:shd w:val="clear" w:color="auto" w:fill="E9F3F3"/>
          </w:tcPr>
          <w:p w14:paraId="14F6CE65" w14:textId="112F340F" w:rsidR="00826E2A" w:rsidRPr="00D85876" w:rsidRDefault="00826E2A" w:rsidP="002D0B13">
            <w:pPr>
              <w:spacing w:before="0" w:after="0"/>
              <w:jc w:val="right"/>
              <w:rPr>
                <w:rFonts w:ascii="Aptos" w:hAnsi="Aptos"/>
                <w:i/>
              </w:rPr>
            </w:pPr>
            <w:r w:rsidRPr="00D85876">
              <w:rPr>
                <w:rFonts w:ascii="Aptos" w:hAnsi="Aptos"/>
                <w:i/>
                <w:szCs w:val="22"/>
              </w:rPr>
              <w:t>Front Office</w:t>
            </w:r>
          </w:p>
        </w:tc>
        <w:tc>
          <w:tcPr>
            <w:tcW w:w="2648" w:type="dxa"/>
            <w:vAlign w:val="center"/>
          </w:tcPr>
          <w:p w14:paraId="5B58B1A3" w14:textId="77777777" w:rsidR="00826E2A" w:rsidRPr="00D85876" w:rsidRDefault="00826E2A" w:rsidP="002D0B13">
            <w:pPr>
              <w:spacing w:before="0" w:after="0"/>
              <w:rPr>
                <w:rFonts w:ascii="Aptos" w:hAnsi="Aptos"/>
                <w:iCs/>
              </w:rPr>
            </w:pPr>
          </w:p>
        </w:tc>
        <w:tc>
          <w:tcPr>
            <w:tcW w:w="2648" w:type="dxa"/>
            <w:vAlign w:val="center"/>
          </w:tcPr>
          <w:p w14:paraId="74A395D9" w14:textId="77777777" w:rsidR="00826E2A" w:rsidRPr="00D85876" w:rsidRDefault="00826E2A" w:rsidP="002D0B13">
            <w:pPr>
              <w:spacing w:before="0" w:after="0"/>
              <w:rPr>
                <w:rFonts w:ascii="Aptos" w:hAnsi="Aptos"/>
                <w:iCs/>
              </w:rPr>
            </w:pPr>
          </w:p>
        </w:tc>
      </w:tr>
      <w:tr w:rsidR="00826E2A" w:rsidRPr="00D85876" w14:paraId="7939341F" w14:textId="77777777" w:rsidTr="006F6ED8">
        <w:tc>
          <w:tcPr>
            <w:tcW w:w="2961" w:type="dxa"/>
            <w:shd w:val="clear" w:color="auto" w:fill="E9F3F3"/>
          </w:tcPr>
          <w:p w14:paraId="419E0F64" w14:textId="2E84DB95" w:rsidR="00826E2A" w:rsidRPr="00D85876" w:rsidRDefault="00826E2A" w:rsidP="002D0B13">
            <w:pPr>
              <w:spacing w:before="0" w:after="0"/>
              <w:jc w:val="right"/>
              <w:rPr>
                <w:rFonts w:ascii="Aptos" w:hAnsi="Aptos"/>
                <w:i/>
              </w:rPr>
            </w:pPr>
            <w:r w:rsidRPr="00D85876">
              <w:rPr>
                <w:rFonts w:ascii="Aptos" w:hAnsi="Aptos"/>
                <w:i/>
                <w:szCs w:val="22"/>
              </w:rPr>
              <w:t>Marketing/Client servicing:</w:t>
            </w:r>
          </w:p>
        </w:tc>
        <w:tc>
          <w:tcPr>
            <w:tcW w:w="2648" w:type="dxa"/>
            <w:vAlign w:val="center"/>
          </w:tcPr>
          <w:p w14:paraId="67C1547B" w14:textId="77777777" w:rsidR="00826E2A" w:rsidRPr="00D85876" w:rsidRDefault="00826E2A" w:rsidP="002D0B13">
            <w:pPr>
              <w:spacing w:before="0" w:after="0"/>
              <w:rPr>
                <w:rFonts w:ascii="Aptos" w:hAnsi="Aptos"/>
                <w:iCs/>
              </w:rPr>
            </w:pPr>
          </w:p>
        </w:tc>
        <w:tc>
          <w:tcPr>
            <w:tcW w:w="2648" w:type="dxa"/>
            <w:vAlign w:val="center"/>
          </w:tcPr>
          <w:p w14:paraId="7ED2D4C3" w14:textId="77777777" w:rsidR="00826E2A" w:rsidRPr="00D85876" w:rsidRDefault="00826E2A" w:rsidP="002D0B13">
            <w:pPr>
              <w:spacing w:before="0" w:after="0"/>
              <w:rPr>
                <w:rFonts w:ascii="Aptos" w:hAnsi="Aptos"/>
                <w:iCs/>
              </w:rPr>
            </w:pPr>
          </w:p>
        </w:tc>
      </w:tr>
      <w:tr w:rsidR="00826E2A" w:rsidRPr="00D85876" w14:paraId="2800DEA9" w14:textId="77777777" w:rsidTr="006F6ED8">
        <w:tc>
          <w:tcPr>
            <w:tcW w:w="2961" w:type="dxa"/>
            <w:shd w:val="clear" w:color="auto" w:fill="E9F3F3"/>
          </w:tcPr>
          <w:p w14:paraId="2291900F" w14:textId="4CF7FD02" w:rsidR="00826E2A" w:rsidRPr="00D85876" w:rsidRDefault="00826E2A" w:rsidP="002D0B13">
            <w:pPr>
              <w:spacing w:before="0" w:after="0"/>
              <w:jc w:val="right"/>
              <w:rPr>
                <w:rFonts w:ascii="Aptos" w:hAnsi="Aptos"/>
                <w:i/>
              </w:rPr>
            </w:pPr>
            <w:r w:rsidRPr="00D85876">
              <w:rPr>
                <w:rFonts w:ascii="Aptos" w:hAnsi="Aptos"/>
                <w:i/>
                <w:szCs w:val="22"/>
              </w:rPr>
              <w:t>Research:</w:t>
            </w:r>
          </w:p>
        </w:tc>
        <w:tc>
          <w:tcPr>
            <w:tcW w:w="2648" w:type="dxa"/>
            <w:vAlign w:val="center"/>
          </w:tcPr>
          <w:p w14:paraId="45506099" w14:textId="77777777" w:rsidR="00826E2A" w:rsidRPr="00D85876" w:rsidRDefault="00826E2A" w:rsidP="002D0B13">
            <w:pPr>
              <w:spacing w:before="0" w:after="0"/>
              <w:rPr>
                <w:rFonts w:ascii="Aptos" w:hAnsi="Aptos"/>
                <w:iCs/>
              </w:rPr>
            </w:pPr>
          </w:p>
        </w:tc>
        <w:tc>
          <w:tcPr>
            <w:tcW w:w="2648" w:type="dxa"/>
            <w:vAlign w:val="center"/>
          </w:tcPr>
          <w:p w14:paraId="37969C8F" w14:textId="77777777" w:rsidR="00826E2A" w:rsidRPr="00D85876" w:rsidRDefault="00826E2A" w:rsidP="002D0B13">
            <w:pPr>
              <w:spacing w:before="0" w:after="0"/>
              <w:rPr>
                <w:rFonts w:ascii="Aptos" w:hAnsi="Aptos"/>
                <w:iCs/>
              </w:rPr>
            </w:pPr>
          </w:p>
        </w:tc>
      </w:tr>
      <w:tr w:rsidR="00826E2A" w:rsidRPr="00D85876" w14:paraId="2C445E8E" w14:textId="77777777" w:rsidTr="006F6ED8">
        <w:tc>
          <w:tcPr>
            <w:tcW w:w="2961" w:type="dxa"/>
            <w:shd w:val="clear" w:color="auto" w:fill="E9F3F3"/>
          </w:tcPr>
          <w:p w14:paraId="446AC286" w14:textId="2E3683D5" w:rsidR="00826E2A" w:rsidRPr="00D85876" w:rsidRDefault="00826E2A" w:rsidP="002D0B13">
            <w:pPr>
              <w:spacing w:before="0" w:after="0"/>
              <w:jc w:val="right"/>
              <w:rPr>
                <w:rFonts w:ascii="Aptos" w:hAnsi="Aptos"/>
                <w:i/>
              </w:rPr>
            </w:pPr>
            <w:r w:rsidRPr="00D85876">
              <w:rPr>
                <w:rFonts w:ascii="Aptos" w:hAnsi="Aptos"/>
                <w:i/>
                <w:szCs w:val="22"/>
              </w:rPr>
              <w:t>Portfolio/Investment management:</w:t>
            </w:r>
          </w:p>
        </w:tc>
        <w:tc>
          <w:tcPr>
            <w:tcW w:w="2648" w:type="dxa"/>
            <w:vAlign w:val="center"/>
          </w:tcPr>
          <w:p w14:paraId="4EB5734F" w14:textId="77777777" w:rsidR="00826E2A" w:rsidRPr="00D85876" w:rsidRDefault="00826E2A" w:rsidP="002D0B13">
            <w:pPr>
              <w:spacing w:before="0" w:after="0"/>
              <w:rPr>
                <w:rFonts w:ascii="Aptos" w:hAnsi="Aptos"/>
                <w:iCs/>
              </w:rPr>
            </w:pPr>
          </w:p>
        </w:tc>
        <w:tc>
          <w:tcPr>
            <w:tcW w:w="2648" w:type="dxa"/>
            <w:vAlign w:val="center"/>
          </w:tcPr>
          <w:p w14:paraId="2215755E" w14:textId="77777777" w:rsidR="00826E2A" w:rsidRPr="00D85876" w:rsidRDefault="00826E2A" w:rsidP="002D0B13">
            <w:pPr>
              <w:spacing w:before="0" w:after="0"/>
              <w:rPr>
                <w:rFonts w:ascii="Aptos" w:hAnsi="Aptos"/>
                <w:iCs/>
              </w:rPr>
            </w:pPr>
          </w:p>
        </w:tc>
      </w:tr>
      <w:tr w:rsidR="00826E2A" w:rsidRPr="00D85876" w14:paraId="453B637A" w14:textId="77777777" w:rsidTr="006F6ED8">
        <w:tc>
          <w:tcPr>
            <w:tcW w:w="2961" w:type="dxa"/>
            <w:shd w:val="clear" w:color="auto" w:fill="E9F3F3"/>
          </w:tcPr>
          <w:p w14:paraId="55EC4B65" w14:textId="2A84B9EB" w:rsidR="00826E2A" w:rsidRPr="00D85876" w:rsidRDefault="00826E2A" w:rsidP="002D0B13">
            <w:pPr>
              <w:spacing w:before="0" w:after="0"/>
              <w:jc w:val="right"/>
              <w:rPr>
                <w:rFonts w:ascii="Aptos" w:hAnsi="Aptos"/>
                <w:i/>
              </w:rPr>
            </w:pPr>
            <w:r w:rsidRPr="00D85876">
              <w:rPr>
                <w:rFonts w:ascii="Aptos" w:hAnsi="Aptos"/>
                <w:i/>
                <w:szCs w:val="22"/>
              </w:rPr>
              <w:t>Trade execution and allocation:</w:t>
            </w:r>
          </w:p>
        </w:tc>
        <w:tc>
          <w:tcPr>
            <w:tcW w:w="2648" w:type="dxa"/>
            <w:vAlign w:val="center"/>
          </w:tcPr>
          <w:p w14:paraId="65154B6A" w14:textId="77777777" w:rsidR="00826E2A" w:rsidRPr="00D85876" w:rsidRDefault="00826E2A" w:rsidP="002D0B13">
            <w:pPr>
              <w:spacing w:before="0" w:after="0"/>
              <w:rPr>
                <w:rFonts w:ascii="Aptos" w:hAnsi="Aptos"/>
                <w:iCs/>
              </w:rPr>
            </w:pPr>
          </w:p>
        </w:tc>
        <w:tc>
          <w:tcPr>
            <w:tcW w:w="2648" w:type="dxa"/>
            <w:vAlign w:val="center"/>
          </w:tcPr>
          <w:p w14:paraId="7CFB06A8" w14:textId="77777777" w:rsidR="00826E2A" w:rsidRPr="00D85876" w:rsidRDefault="00826E2A" w:rsidP="002D0B13">
            <w:pPr>
              <w:spacing w:before="0" w:after="0"/>
              <w:rPr>
                <w:rFonts w:ascii="Aptos" w:hAnsi="Aptos"/>
                <w:iCs/>
              </w:rPr>
            </w:pPr>
          </w:p>
        </w:tc>
      </w:tr>
      <w:tr w:rsidR="00826E2A" w:rsidRPr="00D85876" w14:paraId="0967C97A" w14:textId="77777777" w:rsidTr="006F6ED8">
        <w:tc>
          <w:tcPr>
            <w:tcW w:w="2961" w:type="dxa"/>
            <w:shd w:val="clear" w:color="auto" w:fill="E9F3F3"/>
          </w:tcPr>
          <w:p w14:paraId="12641052" w14:textId="6012B071" w:rsidR="00826E2A" w:rsidRPr="00D85876" w:rsidRDefault="00826E2A" w:rsidP="002D0B13">
            <w:pPr>
              <w:spacing w:before="0" w:after="0"/>
              <w:jc w:val="right"/>
              <w:rPr>
                <w:rFonts w:ascii="Aptos" w:hAnsi="Aptos"/>
                <w:i/>
              </w:rPr>
            </w:pPr>
            <w:r w:rsidRPr="00D85876">
              <w:rPr>
                <w:rFonts w:ascii="Aptos" w:hAnsi="Aptos"/>
                <w:i/>
                <w:szCs w:val="22"/>
              </w:rPr>
              <w:t>Middle/Back Office</w:t>
            </w:r>
          </w:p>
        </w:tc>
        <w:tc>
          <w:tcPr>
            <w:tcW w:w="2648" w:type="dxa"/>
            <w:vAlign w:val="center"/>
          </w:tcPr>
          <w:p w14:paraId="23D2DAD4" w14:textId="77777777" w:rsidR="00826E2A" w:rsidRPr="00D85876" w:rsidRDefault="00826E2A" w:rsidP="002D0B13">
            <w:pPr>
              <w:spacing w:before="0" w:after="0"/>
              <w:rPr>
                <w:rFonts w:ascii="Aptos" w:hAnsi="Aptos"/>
                <w:iCs/>
              </w:rPr>
            </w:pPr>
          </w:p>
        </w:tc>
        <w:tc>
          <w:tcPr>
            <w:tcW w:w="2648" w:type="dxa"/>
            <w:vAlign w:val="center"/>
          </w:tcPr>
          <w:p w14:paraId="6B21C3F7" w14:textId="77777777" w:rsidR="00826E2A" w:rsidRPr="00D85876" w:rsidRDefault="00826E2A" w:rsidP="002D0B13">
            <w:pPr>
              <w:spacing w:before="0" w:after="0"/>
              <w:rPr>
                <w:rFonts w:ascii="Aptos" w:hAnsi="Aptos"/>
                <w:iCs/>
              </w:rPr>
            </w:pPr>
          </w:p>
        </w:tc>
      </w:tr>
      <w:tr w:rsidR="00826E2A" w:rsidRPr="00D85876" w14:paraId="52CE8FFD" w14:textId="77777777" w:rsidTr="006F6ED8">
        <w:tc>
          <w:tcPr>
            <w:tcW w:w="2961" w:type="dxa"/>
            <w:shd w:val="clear" w:color="auto" w:fill="E9F3F3"/>
          </w:tcPr>
          <w:p w14:paraId="6DA912C7" w14:textId="00D8F9F4" w:rsidR="00826E2A" w:rsidRPr="00D85876" w:rsidRDefault="00826E2A" w:rsidP="002D0B13">
            <w:pPr>
              <w:spacing w:before="0" w:after="0"/>
              <w:jc w:val="right"/>
              <w:rPr>
                <w:rFonts w:ascii="Aptos" w:hAnsi="Aptos"/>
                <w:i/>
              </w:rPr>
            </w:pPr>
            <w:r w:rsidRPr="00D85876">
              <w:rPr>
                <w:rFonts w:ascii="Aptos" w:hAnsi="Aptos"/>
                <w:i/>
                <w:szCs w:val="22"/>
              </w:rPr>
              <w:t>Compliance:</w:t>
            </w:r>
          </w:p>
        </w:tc>
        <w:tc>
          <w:tcPr>
            <w:tcW w:w="2648" w:type="dxa"/>
            <w:vAlign w:val="center"/>
          </w:tcPr>
          <w:p w14:paraId="0A4244BF" w14:textId="77777777" w:rsidR="00826E2A" w:rsidRPr="00D85876" w:rsidRDefault="00826E2A" w:rsidP="002D0B13">
            <w:pPr>
              <w:spacing w:before="0" w:after="0"/>
              <w:rPr>
                <w:rFonts w:ascii="Aptos" w:hAnsi="Aptos"/>
                <w:iCs/>
              </w:rPr>
            </w:pPr>
          </w:p>
        </w:tc>
        <w:tc>
          <w:tcPr>
            <w:tcW w:w="2648" w:type="dxa"/>
            <w:vAlign w:val="center"/>
          </w:tcPr>
          <w:p w14:paraId="2B540EF5" w14:textId="77777777" w:rsidR="00826E2A" w:rsidRPr="00D85876" w:rsidRDefault="00826E2A" w:rsidP="002D0B13">
            <w:pPr>
              <w:spacing w:before="0" w:after="0"/>
              <w:rPr>
                <w:rFonts w:ascii="Aptos" w:hAnsi="Aptos"/>
                <w:iCs/>
              </w:rPr>
            </w:pPr>
          </w:p>
        </w:tc>
      </w:tr>
      <w:tr w:rsidR="002D0B13" w:rsidRPr="00D85876" w14:paraId="0968539B" w14:textId="77777777" w:rsidTr="006F6ED8">
        <w:tc>
          <w:tcPr>
            <w:tcW w:w="2961" w:type="dxa"/>
            <w:shd w:val="clear" w:color="auto" w:fill="E9F3F3"/>
          </w:tcPr>
          <w:p w14:paraId="1E9A1288" w14:textId="430A2633" w:rsidR="002D0B13" w:rsidRPr="00D85876" w:rsidRDefault="002D0B13" w:rsidP="002D0B13">
            <w:pPr>
              <w:spacing w:before="0" w:after="0"/>
              <w:jc w:val="right"/>
              <w:rPr>
                <w:rFonts w:ascii="Aptos" w:hAnsi="Aptos"/>
                <w:i/>
              </w:rPr>
            </w:pPr>
            <w:r w:rsidRPr="00D85876">
              <w:rPr>
                <w:rFonts w:ascii="Aptos" w:hAnsi="Aptos"/>
                <w:i/>
                <w:szCs w:val="22"/>
              </w:rPr>
              <w:t>Risk management:</w:t>
            </w:r>
          </w:p>
        </w:tc>
        <w:tc>
          <w:tcPr>
            <w:tcW w:w="2648" w:type="dxa"/>
            <w:vAlign w:val="center"/>
          </w:tcPr>
          <w:p w14:paraId="17C5BD88" w14:textId="77777777" w:rsidR="002D0B13" w:rsidRPr="00D85876" w:rsidRDefault="002D0B13" w:rsidP="002D0B13">
            <w:pPr>
              <w:spacing w:before="0" w:after="0"/>
              <w:rPr>
                <w:rFonts w:ascii="Aptos" w:hAnsi="Aptos"/>
                <w:iCs/>
              </w:rPr>
            </w:pPr>
          </w:p>
        </w:tc>
        <w:tc>
          <w:tcPr>
            <w:tcW w:w="2648" w:type="dxa"/>
            <w:vAlign w:val="center"/>
          </w:tcPr>
          <w:p w14:paraId="1804C0E2" w14:textId="77777777" w:rsidR="002D0B13" w:rsidRPr="00D85876" w:rsidRDefault="002D0B13" w:rsidP="002D0B13">
            <w:pPr>
              <w:spacing w:before="0" w:after="0"/>
              <w:rPr>
                <w:rFonts w:ascii="Aptos" w:hAnsi="Aptos"/>
                <w:iCs/>
              </w:rPr>
            </w:pPr>
          </w:p>
        </w:tc>
      </w:tr>
      <w:tr w:rsidR="002D0B13" w:rsidRPr="00D85876" w14:paraId="56C8427E" w14:textId="77777777" w:rsidTr="006F6ED8">
        <w:tc>
          <w:tcPr>
            <w:tcW w:w="2961" w:type="dxa"/>
            <w:shd w:val="clear" w:color="auto" w:fill="E9F3F3"/>
          </w:tcPr>
          <w:p w14:paraId="025C08F3" w14:textId="77683F7A" w:rsidR="002D0B13" w:rsidRPr="00D85876" w:rsidRDefault="002D0B13" w:rsidP="002D0B13">
            <w:pPr>
              <w:spacing w:before="0" w:after="0"/>
              <w:jc w:val="right"/>
              <w:rPr>
                <w:rFonts w:ascii="Aptos" w:hAnsi="Aptos"/>
                <w:i/>
              </w:rPr>
            </w:pPr>
            <w:r w:rsidRPr="00D85876">
              <w:rPr>
                <w:rFonts w:ascii="Aptos" w:hAnsi="Aptos"/>
                <w:i/>
                <w:szCs w:val="22"/>
              </w:rPr>
              <w:t>Asset valuation:</w:t>
            </w:r>
          </w:p>
        </w:tc>
        <w:tc>
          <w:tcPr>
            <w:tcW w:w="2648" w:type="dxa"/>
            <w:vAlign w:val="center"/>
          </w:tcPr>
          <w:p w14:paraId="1FD00921" w14:textId="77777777" w:rsidR="002D0B13" w:rsidRPr="00D85876" w:rsidRDefault="002D0B13" w:rsidP="002D0B13">
            <w:pPr>
              <w:spacing w:before="0" w:after="0"/>
              <w:rPr>
                <w:rFonts w:ascii="Aptos" w:hAnsi="Aptos"/>
                <w:iCs/>
              </w:rPr>
            </w:pPr>
          </w:p>
        </w:tc>
        <w:tc>
          <w:tcPr>
            <w:tcW w:w="2648" w:type="dxa"/>
            <w:vAlign w:val="center"/>
          </w:tcPr>
          <w:p w14:paraId="0AFAE8F9" w14:textId="77777777" w:rsidR="002D0B13" w:rsidRPr="00D85876" w:rsidRDefault="002D0B13" w:rsidP="002D0B13">
            <w:pPr>
              <w:spacing w:before="0" w:after="0"/>
              <w:rPr>
                <w:rFonts w:ascii="Aptos" w:hAnsi="Aptos"/>
                <w:iCs/>
              </w:rPr>
            </w:pPr>
          </w:p>
        </w:tc>
      </w:tr>
      <w:tr w:rsidR="002D0B13" w:rsidRPr="00D85876" w14:paraId="2A9D7554" w14:textId="77777777" w:rsidTr="006F6ED8">
        <w:tc>
          <w:tcPr>
            <w:tcW w:w="2961" w:type="dxa"/>
            <w:shd w:val="clear" w:color="auto" w:fill="E9F3F3"/>
          </w:tcPr>
          <w:p w14:paraId="5BABB1CA" w14:textId="75581A10" w:rsidR="002D0B13" w:rsidRPr="00D85876" w:rsidRDefault="002D0B13" w:rsidP="002D0B13">
            <w:pPr>
              <w:spacing w:before="0" w:after="0"/>
              <w:jc w:val="right"/>
              <w:rPr>
                <w:rFonts w:ascii="Aptos" w:hAnsi="Aptos"/>
                <w:i/>
              </w:rPr>
            </w:pPr>
            <w:r w:rsidRPr="00D85876">
              <w:rPr>
                <w:rFonts w:ascii="Aptos" w:hAnsi="Aptos"/>
                <w:i/>
                <w:szCs w:val="22"/>
              </w:rPr>
              <w:t>Client reporting:</w:t>
            </w:r>
          </w:p>
        </w:tc>
        <w:tc>
          <w:tcPr>
            <w:tcW w:w="2648" w:type="dxa"/>
            <w:vAlign w:val="center"/>
          </w:tcPr>
          <w:p w14:paraId="64D0804D" w14:textId="77777777" w:rsidR="002D0B13" w:rsidRPr="00D85876" w:rsidRDefault="002D0B13" w:rsidP="002D0B13">
            <w:pPr>
              <w:spacing w:before="0" w:after="0"/>
              <w:rPr>
                <w:rFonts w:ascii="Aptos" w:hAnsi="Aptos"/>
                <w:iCs/>
              </w:rPr>
            </w:pPr>
          </w:p>
        </w:tc>
        <w:tc>
          <w:tcPr>
            <w:tcW w:w="2648" w:type="dxa"/>
            <w:vAlign w:val="center"/>
          </w:tcPr>
          <w:p w14:paraId="2DD6F5B9" w14:textId="77777777" w:rsidR="002D0B13" w:rsidRPr="00D85876" w:rsidRDefault="002D0B13" w:rsidP="002D0B13">
            <w:pPr>
              <w:spacing w:before="0" w:after="0"/>
              <w:rPr>
                <w:rFonts w:ascii="Aptos" w:hAnsi="Aptos"/>
                <w:iCs/>
              </w:rPr>
            </w:pPr>
          </w:p>
        </w:tc>
      </w:tr>
      <w:tr w:rsidR="002D0B13" w:rsidRPr="00D85876" w14:paraId="5B74F313" w14:textId="77777777" w:rsidTr="006F6ED8">
        <w:tc>
          <w:tcPr>
            <w:tcW w:w="2961" w:type="dxa"/>
            <w:shd w:val="clear" w:color="auto" w:fill="E9F3F3"/>
          </w:tcPr>
          <w:p w14:paraId="75AAD70D" w14:textId="4FECC3A2" w:rsidR="002D0B13" w:rsidRPr="00D85876" w:rsidRDefault="002D0B13" w:rsidP="002D0B13">
            <w:pPr>
              <w:spacing w:before="0" w:after="0"/>
              <w:jc w:val="right"/>
              <w:rPr>
                <w:rFonts w:ascii="Aptos" w:hAnsi="Aptos"/>
                <w:i/>
              </w:rPr>
            </w:pPr>
            <w:r w:rsidRPr="00D85876">
              <w:rPr>
                <w:rFonts w:ascii="Aptos" w:hAnsi="Aptos"/>
                <w:i/>
                <w:szCs w:val="22"/>
              </w:rPr>
              <w:t>Settlement:</w:t>
            </w:r>
          </w:p>
        </w:tc>
        <w:tc>
          <w:tcPr>
            <w:tcW w:w="2648" w:type="dxa"/>
            <w:vAlign w:val="center"/>
          </w:tcPr>
          <w:p w14:paraId="36090F20" w14:textId="77777777" w:rsidR="002D0B13" w:rsidRPr="00D85876" w:rsidRDefault="002D0B13" w:rsidP="002D0B13">
            <w:pPr>
              <w:spacing w:before="0" w:after="0"/>
              <w:rPr>
                <w:rFonts w:ascii="Aptos" w:hAnsi="Aptos"/>
                <w:iCs/>
              </w:rPr>
            </w:pPr>
          </w:p>
        </w:tc>
        <w:tc>
          <w:tcPr>
            <w:tcW w:w="2648" w:type="dxa"/>
            <w:vAlign w:val="center"/>
          </w:tcPr>
          <w:p w14:paraId="14960CC7" w14:textId="77777777" w:rsidR="002D0B13" w:rsidRPr="00D85876" w:rsidRDefault="002D0B13" w:rsidP="002D0B13">
            <w:pPr>
              <w:spacing w:before="0" w:after="0"/>
              <w:rPr>
                <w:rFonts w:ascii="Aptos" w:hAnsi="Aptos"/>
                <w:iCs/>
              </w:rPr>
            </w:pPr>
          </w:p>
        </w:tc>
      </w:tr>
      <w:tr w:rsidR="002D0B13" w:rsidRPr="00D85876" w14:paraId="5FD939C4" w14:textId="77777777" w:rsidTr="006F6ED8">
        <w:tc>
          <w:tcPr>
            <w:tcW w:w="2961" w:type="dxa"/>
            <w:shd w:val="clear" w:color="auto" w:fill="E9F3F3"/>
          </w:tcPr>
          <w:p w14:paraId="309E165E" w14:textId="491A0660" w:rsidR="002D0B13" w:rsidRPr="00D85876" w:rsidRDefault="002D0B13" w:rsidP="002D0B13">
            <w:pPr>
              <w:spacing w:before="0" w:after="0"/>
              <w:jc w:val="right"/>
              <w:rPr>
                <w:rFonts w:ascii="Aptos" w:hAnsi="Aptos"/>
                <w:i/>
              </w:rPr>
            </w:pPr>
            <w:r w:rsidRPr="00D85876">
              <w:rPr>
                <w:rFonts w:ascii="Aptos" w:hAnsi="Aptos"/>
                <w:i/>
                <w:szCs w:val="22"/>
              </w:rPr>
              <w:t>Others (specify)</w:t>
            </w:r>
          </w:p>
        </w:tc>
        <w:tc>
          <w:tcPr>
            <w:tcW w:w="2648" w:type="dxa"/>
            <w:vAlign w:val="center"/>
          </w:tcPr>
          <w:p w14:paraId="3BCCCE4B" w14:textId="77777777" w:rsidR="002D0B13" w:rsidRPr="00D85876" w:rsidRDefault="002D0B13" w:rsidP="002D0B13">
            <w:pPr>
              <w:spacing w:before="0" w:after="0"/>
              <w:rPr>
                <w:rFonts w:ascii="Aptos" w:hAnsi="Aptos"/>
                <w:iCs/>
              </w:rPr>
            </w:pPr>
          </w:p>
        </w:tc>
        <w:tc>
          <w:tcPr>
            <w:tcW w:w="2648" w:type="dxa"/>
            <w:vAlign w:val="center"/>
          </w:tcPr>
          <w:p w14:paraId="3B12EB4A" w14:textId="77777777" w:rsidR="002D0B13" w:rsidRPr="00D85876" w:rsidRDefault="002D0B13" w:rsidP="002D0B13">
            <w:pPr>
              <w:spacing w:before="0" w:after="0"/>
              <w:rPr>
                <w:rFonts w:ascii="Aptos" w:hAnsi="Aptos"/>
                <w:iCs/>
              </w:rPr>
            </w:pPr>
          </w:p>
        </w:tc>
      </w:tr>
    </w:tbl>
    <w:p w14:paraId="15034C7B" w14:textId="1AB0AF0B" w:rsidR="00DC033A" w:rsidRPr="00D85876" w:rsidRDefault="00DC033A" w:rsidP="009D7A7B">
      <w:pPr>
        <w:spacing w:before="0" w:after="0"/>
        <w:rPr>
          <w:rFonts w:ascii="Aptos" w:eastAsiaTheme="minorEastAsia" w:hAnsi="Aptos" w:cs="Calibri"/>
          <w:bdr w:val="none" w:sz="0" w:space="0" w:color="auto"/>
          <w:lang w:eastAsia="en-GB"/>
        </w:rPr>
      </w:pPr>
    </w:p>
    <w:p w14:paraId="327A58E2" w14:textId="4073D106" w:rsidR="001C386D" w:rsidRPr="00D85876" w:rsidRDefault="00DC033A" w:rsidP="00DC033A">
      <w:pPr>
        <w:spacing w:before="0" w:after="0"/>
        <w:rPr>
          <w:rFonts w:ascii="Aptos" w:eastAsiaTheme="minorEastAsia" w:hAnsi="Aptos" w:cs="Calibri"/>
          <w:bdr w:val="none" w:sz="0" w:space="0" w:color="auto"/>
          <w:lang w:eastAsia="en-GB"/>
        </w:rPr>
      </w:pPr>
      <w:r w:rsidRPr="00D85876">
        <w:rPr>
          <w:rFonts w:ascii="Aptos" w:eastAsiaTheme="minorEastAsia" w:hAnsi="Aptos" w:cs="Calibri"/>
          <w:bdr w:val="none" w:sz="0" w:space="0" w:color="auto"/>
          <w:lang w:eastAsia="en-GB"/>
        </w:rPr>
        <w:br w:type="page"/>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4"/>
        <w:gridCol w:w="7648"/>
      </w:tblGrid>
      <w:tr w:rsidR="001C386D" w:rsidRPr="00D85876" w14:paraId="1C80BD4A" w14:textId="77777777" w:rsidTr="000E4AA9">
        <w:trPr>
          <w:trHeight w:val="1396"/>
        </w:trPr>
        <w:tc>
          <w:tcPr>
            <w:tcW w:w="1424" w:type="dxa"/>
            <w:shd w:val="clear" w:color="auto" w:fill="0085FF"/>
            <w:vAlign w:val="center"/>
          </w:tcPr>
          <w:p w14:paraId="1110892B" w14:textId="77777777" w:rsidR="001C386D" w:rsidRPr="00D85876" w:rsidRDefault="001C386D" w:rsidP="003F151A">
            <w:pPr>
              <w:spacing w:before="0" w:after="0"/>
              <w:jc w:val="center"/>
              <w:rPr>
                <w:rFonts w:ascii="Aptos" w:hAnsi="Aptos" w:cs="Calibri"/>
                <w:b/>
                <w:bCs/>
                <w:color w:val="FFFFFF"/>
                <w:sz w:val="120"/>
                <w:szCs w:val="120"/>
              </w:rPr>
            </w:pPr>
            <w:r w:rsidRPr="00D85876">
              <w:rPr>
                <w:rFonts w:ascii="Aptos" w:hAnsi="Aptos" w:cs="Calibri"/>
                <w:b/>
                <w:bCs/>
                <w:color w:val="FFFFFF"/>
                <w:sz w:val="96"/>
                <w:szCs w:val="96"/>
              </w:rPr>
              <w:lastRenderedPageBreak/>
              <w:t>2</w:t>
            </w:r>
          </w:p>
        </w:tc>
        <w:tc>
          <w:tcPr>
            <w:tcW w:w="7648" w:type="dxa"/>
            <w:shd w:val="clear" w:color="auto" w:fill="0085FF"/>
            <w:vAlign w:val="center"/>
          </w:tcPr>
          <w:p w14:paraId="426AF689" w14:textId="73E88542" w:rsidR="001C386D" w:rsidRPr="00D85876" w:rsidRDefault="000E4AA9" w:rsidP="00905B1A">
            <w:pPr>
              <w:pStyle w:val="Heading1"/>
            </w:pPr>
            <w:bookmarkStart w:id="8" w:name="bookmark1"/>
            <w:bookmarkStart w:id="9" w:name="_Toc190073290"/>
            <w:bookmarkEnd w:id="8"/>
            <w:r w:rsidRPr="00D85876">
              <w:t>Conduct of Business</w:t>
            </w:r>
            <w:bookmarkEnd w:id="9"/>
          </w:p>
        </w:tc>
      </w:tr>
    </w:tbl>
    <w:p w14:paraId="302B9CE1" w14:textId="77777777" w:rsidR="00571C87" w:rsidRPr="00D85876" w:rsidRDefault="00571C87" w:rsidP="004C0E2A">
      <w:pPr>
        <w:spacing w:before="0" w:after="0"/>
        <w:contextualSpacing/>
        <w:rPr>
          <w:rFonts w:ascii="Aptos" w:hAnsi="Aptos"/>
          <w:szCs w:val="22"/>
        </w:rPr>
      </w:pPr>
    </w:p>
    <w:p w14:paraId="142E2EAB" w14:textId="2A72A65D" w:rsidR="00571C87" w:rsidRPr="00D85876" w:rsidRDefault="00CF1716" w:rsidP="00CF1716">
      <w:pPr>
        <w:numPr>
          <w:ilvl w:val="1"/>
          <w:numId w:val="29"/>
        </w:numPr>
        <w:pBdr>
          <w:bar w:val="none" w:sz="0" w:color="auto"/>
        </w:pBdr>
        <w:spacing w:before="0" w:after="0"/>
        <w:ind w:left="720" w:hanging="720"/>
        <w:rPr>
          <w:rFonts w:ascii="Aptos" w:eastAsia="Calibri" w:hAnsi="Aptos" w:cs="Calibri"/>
          <w:color w:val="000000"/>
          <w:szCs w:val="22"/>
        </w:rPr>
      </w:pPr>
      <w:r w:rsidRPr="00D85876">
        <w:rPr>
          <w:rFonts w:ascii="Aptos" w:eastAsia="Calibri" w:hAnsi="Aptos" w:cs="Calibri"/>
          <w:color w:val="000000"/>
          <w:szCs w:val="22"/>
        </w:rPr>
        <w:t>Indicate your approach or arrangement in handling Clients’ monies and assets:</w:t>
      </w:r>
    </w:p>
    <w:tbl>
      <w:tblPr>
        <w:tblStyle w:val="TableGrid"/>
        <w:tblW w:w="8347" w:type="dxa"/>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6788"/>
        <w:gridCol w:w="1559"/>
      </w:tblGrid>
      <w:tr w:rsidR="002B4658" w:rsidRPr="00D85876" w14:paraId="1D81E569" w14:textId="77777777" w:rsidTr="00D11782">
        <w:tc>
          <w:tcPr>
            <w:tcW w:w="6788" w:type="dxa"/>
            <w:shd w:val="clear" w:color="auto" w:fill="E9F3F3"/>
            <w:vAlign w:val="center"/>
          </w:tcPr>
          <w:p w14:paraId="06523CCC" w14:textId="51E797D9" w:rsidR="002B4658" w:rsidRPr="00D85876" w:rsidRDefault="002B4658" w:rsidP="00C93CA4">
            <w:pPr>
              <w:spacing w:before="0" w:after="0"/>
              <w:contextualSpacing/>
              <w:jc w:val="right"/>
              <w:rPr>
                <w:rFonts w:ascii="Aptos" w:hAnsi="Aptos"/>
                <w:i/>
                <w:iCs/>
                <w:szCs w:val="22"/>
              </w:rPr>
            </w:pPr>
            <w:r w:rsidRPr="00D85876">
              <w:rPr>
                <w:rFonts w:ascii="Aptos" w:hAnsi="Aptos"/>
                <w:i/>
                <w:iCs/>
                <w:szCs w:val="22"/>
              </w:rPr>
              <w:t>Your firm will have a contractual investment obligation to the client and the client’s account(s) is operated by a related party of your firm, for example, via an outsourcing arrangement:</w:t>
            </w:r>
          </w:p>
        </w:tc>
        <w:tc>
          <w:tcPr>
            <w:tcW w:w="1559" w:type="dxa"/>
            <w:vAlign w:val="center"/>
          </w:tcPr>
          <w:p w14:paraId="40B93DBA" w14:textId="45DA991B" w:rsidR="002B4658" w:rsidRPr="00D85876" w:rsidRDefault="00DC2151" w:rsidP="00D11782">
            <w:pPr>
              <w:jc w:val="center"/>
              <w:rPr>
                <w:rFonts w:ascii="Aptos" w:hAnsi="Aptos" w:cs="Times New Roman"/>
              </w:rPr>
            </w:pPr>
            <w:sdt>
              <w:sdtPr>
                <w:rPr>
                  <w:rFonts w:ascii="Aptos" w:hAnsi="Aptos"/>
                </w:rPr>
                <w:id w:val="-912928175"/>
                <w14:checkbox>
                  <w14:checked w14:val="0"/>
                  <w14:checkedState w14:val="2612" w14:font="MS Gothic"/>
                  <w14:uncheckedState w14:val="2610" w14:font="MS Gothic"/>
                </w14:checkbox>
              </w:sdtPr>
              <w:sdtEndPr/>
              <w:sdtContent>
                <w:r w:rsidR="00D11782" w:rsidRPr="00D85876">
                  <w:rPr>
                    <w:rFonts w:ascii="Aptos" w:eastAsia="MS Gothic" w:hAnsi="Aptos" w:cs="Times New Roman"/>
                  </w:rPr>
                  <w:t>☐</w:t>
                </w:r>
              </w:sdtContent>
            </w:sdt>
            <w:r w:rsidR="00D11782" w:rsidRPr="00D85876">
              <w:rPr>
                <w:rFonts w:ascii="Aptos" w:hAnsi="Aptos" w:cs="Times New Roman"/>
              </w:rPr>
              <w:t xml:space="preserve"> Yes     </w:t>
            </w:r>
            <w:sdt>
              <w:sdtPr>
                <w:rPr>
                  <w:rFonts w:ascii="Aptos" w:hAnsi="Aptos"/>
                </w:rPr>
                <w:id w:val="-746567688"/>
                <w14:checkbox>
                  <w14:checked w14:val="0"/>
                  <w14:checkedState w14:val="2612" w14:font="MS Gothic"/>
                  <w14:uncheckedState w14:val="2610" w14:font="MS Gothic"/>
                </w14:checkbox>
              </w:sdtPr>
              <w:sdtEndPr/>
              <w:sdtContent>
                <w:r w:rsidR="00D11782" w:rsidRPr="00D85876">
                  <w:rPr>
                    <w:rFonts w:ascii="Aptos" w:hAnsi="Aptos" w:cs="Segoe UI Symbol"/>
                  </w:rPr>
                  <w:t>☐</w:t>
                </w:r>
              </w:sdtContent>
            </w:sdt>
            <w:r w:rsidR="00D11782" w:rsidRPr="00D85876">
              <w:rPr>
                <w:rFonts w:ascii="Aptos" w:hAnsi="Aptos" w:cs="Times New Roman"/>
              </w:rPr>
              <w:t xml:space="preserve"> No</w:t>
            </w:r>
          </w:p>
        </w:tc>
      </w:tr>
      <w:tr w:rsidR="00D11782" w:rsidRPr="00D85876" w14:paraId="6F1037C2" w14:textId="77777777" w:rsidTr="00D11782">
        <w:tc>
          <w:tcPr>
            <w:tcW w:w="6788" w:type="dxa"/>
            <w:shd w:val="clear" w:color="auto" w:fill="E9F3F3"/>
            <w:vAlign w:val="center"/>
          </w:tcPr>
          <w:p w14:paraId="02893FC9" w14:textId="3CB93759" w:rsidR="00D11782" w:rsidRPr="00D85876" w:rsidRDefault="00D11782" w:rsidP="00C93CA4">
            <w:pPr>
              <w:spacing w:before="0" w:after="0"/>
              <w:contextualSpacing/>
              <w:jc w:val="right"/>
              <w:rPr>
                <w:rFonts w:ascii="Aptos" w:hAnsi="Aptos"/>
                <w:i/>
                <w:iCs/>
                <w:szCs w:val="22"/>
              </w:rPr>
            </w:pPr>
            <w:r w:rsidRPr="00D85876">
              <w:rPr>
                <w:rFonts w:ascii="Aptos" w:hAnsi="Aptos"/>
                <w:i/>
                <w:iCs/>
                <w:szCs w:val="22"/>
              </w:rPr>
              <w:t>Your firm, on behalf of its clients, will operate a client’s account by authorising payments, transfers and/or initiating transactions:</w:t>
            </w:r>
          </w:p>
        </w:tc>
        <w:tc>
          <w:tcPr>
            <w:tcW w:w="1559" w:type="dxa"/>
            <w:vAlign w:val="center"/>
          </w:tcPr>
          <w:p w14:paraId="194E61F2" w14:textId="68D32668" w:rsidR="00D11782" w:rsidRPr="00D85876" w:rsidRDefault="00DC2151" w:rsidP="00D11782">
            <w:pPr>
              <w:spacing w:before="0" w:after="0"/>
              <w:contextualSpacing/>
              <w:jc w:val="center"/>
              <w:rPr>
                <w:rFonts w:ascii="Aptos" w:hAnsi="Aptos"/>
                <w:szCs w:val="22"/>
              </w:rPr>
            </w:pPr>
            <w:sdt>
              <w:sdtPr>
                <w:rPr>
                  <w:rFonts w:ascii="Aptos" w:hAnsi="Aptos"/>
                </w:rPr>
                <w:id w:val="449133041"/>
                <w14:checkbox>
                  <w14:checked w14:val="0"/>
                  <w14:checkedState w14:val="2612" w14:font="MS Gothic"/>
                  <w14:uncheckedState w14:val="2610" w14:font="MS Gothic"/>
                </w14:checkbox>
              </w:sdtPr>
              <w:sdtEndPr/>
              <w:sdtContent>
                <w:r w:rsidR="00D11782" w:rsidRPr="00D85876">
                  <w:rPr>
                    <w:rFonts w:ascii="Aptos" w:eastAsia="MS Gothic" w:hAnsi="Aptos" w:cs="Times New Roman"/>
                  </w:rPr>
                  <w:t>☐</w:t>
                </w:r>
              </w:sdtContent>
            </w:sdt>
            <w:r w:rsidR="00D11782" w:rsidRPr="00D85876">
              <w:rPr>
                <w:rFonts w:ascii="Aptos" w:hAnsi="Aptos" w:cs="Times New Roman"/>
              </w:rPr>
              <w:t xml:space="preserve"> Yes     </w:t>
            </w:r>
            <w:sdt>
              <w:sdtPr>
                <w:rPr>
                  <w:rFonts w:ascii="Aptos" w:hAnsi="Aptos"/>
                </w:rPr>
                <w:id w:val="335970892"/>
                <w14:checkbox>
                  <w14:checked w14:val="0"/>
                  <w14:checkedState w14:val="2612" w14:font="MS Gothic"/>
                  <w14:uncheckedState w14:val="2610" w14:font="MS Gothic"/>
                </w14:checkbox>
              </w:sdtPr>
              <w:sdtEndPr/>
              <w:sdtContent>
                <w:r w:rsidR="00D11782" w:rsidRPr="00D85876">
                  <w:rPr>
                    <w:rFonts w:ascii="Aptos" w:hAnsi="Aptos" w:cs="Segoe UI Symbol"/>
                  </w:rPr>
                  <w:t>☐</w:t>
                </w:r>
              </w:sdtContent>
            </w:sdt>
            <w:r w:rsidR="00D11782" w:rsidRPr="00D85876">
              <w:rPr>
                <w:rFonts w:ascii="Aptos" w:hAnsi="Aptos" w:cs="Times New Roman"/>
              </w:rPr>
              <w:t xml:space="preserve"> No</w:t>
            </w:r>
          </w:p>
        </w:tc>
      </w:tr>
      <w:tr w:rsidR="00D11782" w:rsidRPr="00D85876" w14:paraId="1D455A8D" w14:textId="77777777" w:rsidTr="00D11782">
        <w:tc>
          <w:tcPr>
            <w:tcW w:w="6788" w:type="dxa"/>
            <w:shd w:val="clear" w:color="auto" w:fill="E9F3F3"/>
            <w:vAlign w:val="center"/>
          </w:tcPr>
          <w:p w14:paraId="6CD7D637" w14:textId="288D312B" w:rsidR="00D11782" w:rsidRPr="00D85876" w:rsidRDefault="00D11782" w:rsidP="00C93CA4">
            <w:pPr>
              <w:spacing w:before="0" w:after="0"/>
              <w:contextualSpacing/>
              <w:jc w:val="right"/>
              <w:rPr>
                <w:rFonts w:ascii="Aptos" w:hAnsi="Aptos"/>
                <w:i/>
                <w:iCs/>
                <w:szCs w:val="22"/>
              </w:rPr>
            </w:pPr>
            <w:r w:rsidRPr="00D85876">
              <w:rPr>
                <w:rFonts w:ascii="Aptos" w:hAnsi="Aptos"/>
                <w:i/>
                <w:iCs/>
                <w:szCs w:val="22"/>
              </w:rPr>
              <w:t>The director or representative of your firm will have a seat on the Board of any Fund(s) managed by the Applicant or will be appointed to the investment committee of the Fund(s), and in their capacity as the Fund’s director or investment committee’s key decision maker, they have the authority to operate the Fund’s accounts:</w:t>
            </w:r>
          </w:p>
        </w:tc>
        <w:tc>
          <w:tcPr>
            <w:tcW w:w="1559" w:type="dxa"/>
            <w:vAlign w:val="center"/>
          </w:tcPr>
          <w:p w14:paraId="6D38208B" w14:textId="60909B09" w:rsidR="00D11782" w:rsidRPr="00D85876" w:rsidRDefault="00DC2151" w:rsidP="00D11782">
            <w:pPr>
              <w:spacing w:before="0" w:after="0"/>
              <w:contextualSpacing/>
              <w:jc w:val="center"/>
              <w:rPr>
                <w:rFonts w:ascii="Aptos" w:hAnsi="Aptos"/>
                <w:szCs w:val="22"/>
              </w:rPr>
            </w:pPr>
            <w:sdt>
              <w:sdtPr>
                <w:rPr>
                  <w:rFonts w:ascii="Aptos" w:hAnsi="Aptos"/>
                </w:rPr>
                <w:id w:val="-1198471276"/>
                <w14:checkbox>
                  <w14:checked w14:val="0"/>
                  <w14:checkedState w14:val="2612" w14:font="MS Gothic"/>
                  <w14:uncheckedState w14:val="2610" w14:font="MS Gothic"/>
                </w14:checkbox>
              </w:sdtPr>
              <w:sdtEndPr/>
              <w:sdtContent>
                <w:r w:rsidR="00D11782" w:rsidRPr="00D85876">
                  <w:rPr>
                    <w:rFonts w:ascii="Aptos" w:eastAsia="MS Gothic" w:hAnsi="Aptos" w:cs="Times New Roman"/>
                  </w:rPr>
                  <w:t>☐</w:t>
                </w:r>
              </w:sdtContent>
            </w:sdt>
            <w:r w:rsidR="00D11782" w:rsidRPr="00D85876">
              <w:rPr>
                <w:rFonts w:ascii="Aptos" w:hAnsi="Aptos" w:cs="Times New Roman"/>
              </w:rPr>
              <w:t xml:space="preserve"> Yes     </w:t>
            </w:r>
            <w:sdt>
              <w:sdtPr>
                <w:rPr>
                  <w:rFonts w:ascii="Aptos" w:hAnsi="Aptos"/>
                </w:rPr>
                <w:id w:val="-635645854"/>
                <w14:checkbox>
                  <w14:checked w14:val="0"/>
                  <w14:checkedState w14:val="2612" w14:font="MS Gothic"/>
                  <w14:uncheckedState w14:val="2610" w14:font="MS Gothic"/>
                </w14:checkbox>
              </w:sdtPr>
              <w:sdtEndPr/>
              <w:sdtContent>
                <w:r w:rsidR="00D11782" w:rsidRPr="00D85876">
                  <w:rPr>
                    <w:rFonts w:ascii="Aptos" w:hAnsi="Aptos" w:cs="Segoe UI Symbol"/>
                  </w:rPr>
                  <w:t>☐</w:t>
                </w:r>
              </w:sdtContent>
            </w:sdt>
            <w:r w:rsidR="00D11782" w:rsidRPr="00D85876">
              <w:rPr>
                <w:rFonts w:ascii="Aptos" w:hAnsi="Aptos" w:cs="Times New Roman"/>
              </w:rPr>
              <w:t xml:space="preserve"> No</w:t>
            </w:r>
          </w:p>
        </w:tc>
      </w:tr>
      <w:tr w:rsidR="00D11782" w:rsidRPr="00D85876" w14:paraId="1CC0D81D" w14:textId="77777777" w:rsidTr="00D11782">
        <w:tc>
          <w:tcPr>
            <w:tcW w:w="6788" w:type="dxa"/>
            <w:shd w:val="clear" w:color="auto" w:fill="E9F3F3"/>
            <w:vAlign w:val="center"/>
          </w:tcPr>
          <w:p w14:paraId="2A6EF13B" w14:textId="4BA3FE4F" w:rsidR="00D11782" w:rsidRPr="00D85876" w:rsidRDefault="00D11782" w:rsidP="00C93CA4">
            <w:pPr>
              <w:spacing w:before="0" w:after="0"/>
              <w:contextualSpacing/>
              <w:jc w:val="right"/>
              <w:rPr>
                <w:rFonts w:ascii="Aptos" w:hAnsi="Aptos"/>
                <w:i/>
                <w:iCs/>
                <w:szCs w:val="22"/>
              </w:rPr>
            </w:pPr>
            <w:r w:rsidRPr="00D85876">
              <w:rPr>
                <w:rFonts w:ascii="Aptos" w:hAnsi="Aptos"/>
                <w:i/>
                <w:iCs/>
                <w:szCs w:val="22"/>
              </w:rPr>
              <w:t>Others (specify):</w:t>
            </w:r>
          </w:p>
        </w:tc>
        <w:tc>
          <w:tcPr>
            <w:tcW w:w="1559" w:type="dxa"/>
            <w:vAlign w:val="center"/>
          </w:tcPr>
          <w:p w14:paraId="5319B851" w14:textId="7C3EDEC5" w:rsidR="00D11782" w:rsidRPr="00D85876" w:rsidRDefault="00DC2151" w:rsidP="00D11782">
            <w:pPr>
              <w:spacing w:before="0" w:after="0"/>
              <w:contextualSpacing/>
              <w:jc w:val="center"/>
              <w:rPr>
                <w:rFonts w:ascii="Aptos" w:hAnsi="Aptos"/>
                <w:szCs w:val="22"/>
              </w:rPr>
            </w:pPr>
            <w:sdt>
              <w:sdtPr>
                <w:rPr>
                  <w:rFonts w:ascii="Aptos" w:hAnsi="Aptos"/>
                </w:rPr>
                <w:id w:val="-1024392179"/>
                <w14:checkbox>
                  <w14:checked w14:val="0"/>
                  <w14:checkedState w14:val="2612" w14:font="MS Gothic"/>
                  <w14:uncheckedState w14:val="2610" w14:font="MS Gothic"/>
                </w14:checkbox>
              </w:sdtPr>
              <w:sdtEndPr/>
              <w:sdtContent>
                <w:r w:rsidR="00D11782" w:rsidRPr="00D85876">
                  <w:rPr>
                    <w:rFonts w:ascii="Aptos" w:eastAsia="MS Gothic" w:hAnsi="Aptos" w:cs="Times New Roman"/>
                  </w:rPr>
                  <w:t>☐</w:t>
                </w:r>
              </w:sdtContent>
            </w:sdt>
            <w:r w:rsidR="00D11782" w:rsidRPr="00D85876">
              <w:rPr>
                <w:rFonts w:ascii="Aptos" w:hAnsi="Aptos" w:cs="Times New Roman"/>
              </w:rPr>
              <w:t xml:space="preserve"> Yes     </w:t>
            </w:r>
            <w:sdt>
              <w:sdtPr>
                <w:rPr>
                  <w:rFonts w:ascii="Aptos" w:hAnsi="Aptos"/>
                </w:rPr>
                <w:id w:val="618422722"/>
                <w14:checkbox>
                  <w14:checked w14:val="0"/>
                  <w14:checkedState w14:val="2612" w14:font="MS Gothic"/>
                  <w14:uncheckedState w14:val="2610" w14:font="MS Gothic"/>
                </w14:checkbox>
              </w:sdtPr>
              <w:sdtEndPr/>
              <w:sdtContent>
                <w:r w:rsidR="00D11782" w:rsidRPr="00D85876">
                  <w:rPr>
                    <w:rFonts w:ascii="Aptos" w:hAnsi="Aptos" w:cs="Segoe UI Symbol"/>
                  </w:rPr>
                  <w:t>☐</w:t>
                </w:r>
              </w:sdtContent>
            </w:sdt>
            <w:r w:rsidR="00D11782" w:rsidRPr="00D85876">
              <w:rPr>
                <w:rFonts w:ascii="Aptos" w:hAnsi="Aptos" w:cs="Times New Roman"/>
              </w:rPr>
              <w:t xml:space="preserve"> No</w:t>
            </w:r>
          </w:p>
        </w:tc>
      </w:tr>
    </w:tbl>
    <w:p w14:paraId="7BD9B723" w14:textId="77777777" w:rsidR="00571C87" w:rsidRPr="00D85876" w:rsidRDefault="00571C87" w:rsidP="00CF1716">
      <w:pPr>
        <w:spacing w:before="0" w:after="0"/>
        <w:ind w:left="720"/>
        <w:contextualSpacing/>
        <w:rPr>
          <w:rFonts w:ascii="Aptos" w:hAnsi="Aptos"/>
          <w:szCs w:val="22"/>
        </w:rPr>
      </w:pPr>
    </w:p>
    <w:p w14:paraId="0F47A6BB" w14:textId="77777777" w:rsidR="00F45172" w:rsidRPr="00D85876" w:rsidRDefault="00F45172" w:rsidP="00F45172">
      <w:pPr>
        <w:numPr>
          <w:ilvl w:val="1"/>
          <w:numId w:val="29"/>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 xml:space="preserve">Provide a description of your firm’s proposed custody and fund administration arrangements:  </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656B36B9" w14:textId="77777777" w:rsidTr="00034D71">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8808496" w14:textId="77777777" w:rsidR="00571C87" w:rsidRPr="00D85876" w:rsidRDefault="00571C87" w:rsidP="00034D71">
            <w:pPr>
              <w:spacing w:before="0" w:after="0"/>
              <w:contextualSpacing/>
              <w:jc w:val="both"/>
              <w:rPr>
                <w:rFonts w:ascii="Aptos" w:hAnsi="Aptos"/>
                <w:szCs w:val="22"/>
              </w:rPr>
            </w:pPr>
          </w:p>
        </w:tc>
      </w:tr>
    </w:tbl>
    <w:p w14:paraId="5D1F34F1" w14:textId="77777777" w:rsidR="00571C87" w:rsidRPr="00D85876" w:rsidRDefault="00571C87" w:rsidP="004C0E2A">
      <w:pPr>
        <w:spacing w:before="0" w:after="0"/>
        <w:contextualSpacing/>
        <w:rPr>
          <w:rFonts w:ascii="Aptos" w:hAnsi="Aptos"/>
          <w:szCs w:val="22"/>
        </w:rPr>
      </w:pPr>
    </w:p>
    <w:p w14:paraId="4696158A" w14:textId="77777777" w:rsidR="00534350" w:rsidRPr="00D85876" w:rsidRDefault="00534350" w:rsidP="00534350">
      <w:pPr>
        <w:numPr>
          <w:ilvl w:val="1"/>
          <w:numId w:val="29"/>
        </w:numPr>
        <w:pBdr>
          <w:bar w:val="none" w:sz="0" w:color="auto"/>
        </w:pBdr>
        <w:spacing w:before="0" w:after="0"/>
        <w:ind w:left="720" w:hanging="720"/>
        <w:rPr>
          <w:rFonts w:ascii="Aptos" w:eastAsia="Calibri" w:hAnsi="Aptos" w:cs="Calibri"/>
          <w:color w:val="000000"/>
          <w:szCs w:val="22"/>
        </w:rPr>
      </w:pPr>
      <w:r w:rsidRPr="00D85876">
        <w:rPr>
          <w:rFonts w:ascii="Aptos" w:eastAsia="Calibri" w:hAnsi="Aptos" w:cs="Calibri"/>
          <w:color w:val="000000"/>
          <w:szCs w:val="22"/>
        </w:rPr>
        <w:t>Describe your arrangements for ensuring best execution:</w:t>
      </w:r>
      <w:r w:rsidRPr="00D85876">
        <w:rPr>
          <w:rFonts w:ascii="Aptos" w:eastAsia="Calibri" w:hAnsi="Aptos" w:cs="Calibri"/>
          <w:color w:val="000000"/>
          <w:szCs w:val="22"/>
          <w:vertAlign w:val="superscript"/>
        </w:rPr>
        <w:footnoteReference w:id="4"/>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2E7EDB61" w14:textId="77777777" w:rsidTr="00034D71">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34C96D9C" w14:textId="77777777" w:rsidR="00571C87" w:rsidRPr="00D85876" w:rsidRDefault="00571C87" w:rsidP="00034D71">
            <w:pPr>
              <w:spacing w:before="0" w:after="0"/>
              <w:contextualSpacing/>
              <w:jc w:val="both"/>
              <w:rPr>
                <w:rFonts w:ascii="Aptos" w:hAnsi="Aptos"/>
                <w:szCs w:val="22"/>
              </w:rPr>
            </w:pPr>
          </w:p>
        </w:tc>
      </w:tr>
    </w:tbl>
    <w:p w14:paraId="53B2ECAE" w14:textId="77777777" w:rsidR="00571C87" w:rsidRPr="00D85876" w:rsidRDefault="00571C87" w:rsidP="004C0E2A">
      <w:pPr>
        <w:spacing w:before="0" w:after="0"/>
        <w:contextualSpacing/>
        <w:rPr>
          <w:rFonts w:ascii="Aptos" w:hAnsi="Aptos"/>
          <w:i/>
          <w:iCs/>
          <w:szCs w:val="22"/>
        </w:rPr>
      </w:pPr>
    </w:p>
    <w:p w14:paraId="3BFF566E" w14:textId="77777777" w:rsidR="00E11B8D" w:rsidRPr="00D85876" w:rsidRDefault="00E11B8D" w:rsidP="00E11B8D">
      <w:pPr>
        <w:numPr>
          <w:ilvl w:val="1"/>
          <w:numId w:val="29"/>
        </w:numPr>
        <w:pBdr>
          <w:bar w:val="none" w:sz="0" w:color="auto"/>
        </w:pBdr>
        <w:spacing w:before="0" w:after="0"/>
        <w:ind w:left="720" w:hanging="720"/>
        <w:rPr>
          <w:rFonts w:ascii="Aptos" w:eastAsia="Calibri" w:hAnsi="Aptos" w:cs="Calibri"/>
          <w:color w:val="000000"/>
          <w:szCs w:val="22"/>
        </w:rPr>
      </w:pPr>
      <w:r w:rsidRPr="00D85876">
        <w:rPr>
          <w:rFonts w:ascii="Aptos" w:eastAsia="Calibri" w:hAnsi="Aptos" w:cs="Calibri"/>
          <w:color w:val="000000"/>
          <w:szCs w:val="22"/>
        </w:rPr>
        <w:t>When marketing Foreign Funds, please advise how you will ensure that the Funds meet ADGM FSRA requirements:</w:t>
      </w:r>
      <w:r w:rsidRPr="00D85876">
        <w:rPr>
          <w:rFonts w:ascii="Aptos" w:eastAsia="Calibri" w:hAnsi="Aptos" w:cs="Calibri"/>
          <w:color w:val="000000"/>
          <w:szCs w:val="22"/>
          <w:vertAlign w:val="superscript"/>
        </w:rPr>
        <w:footnoteReference w:id="5"/>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4ED10764" w14:textId="77777777" w:rsidTr="00BA04E4">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72B9A73" w14:textId="77777777" w:rsidR="00571C87" w:rsidRPr="00D85876" w:rsidRDefault="00571C87" w:rsidP="00BA04E4">
            <w:pPr>
              <w:spacing w:before="0" w:after="0"/>
              <w:contextualSpacing/>
              <w:rPr>
                <w:rFonts w:ascii="Aptos" w:hAnsi="Aptos"/>
                <w:szCs w:val="22"/>
              </w:rPr>
            </w:pPr>
          </w:p>
        </w:tc>
      </w:tr>
    </w:tbl>
    <w:p w14:paraId="11E99296" w14:textId="4BAEBC5D" w:rsidR="00571C87" w:rsidRPr="00D85876" w:rsidRDefault="00571C87" w:rsidP="00C301CB">
      <w:pPr>
        <w:spacing w:before="0" w:after="0"/>
        <w:contextualSpacing/>
        <w:rPr>
          <w:rFonts w:ascii="Aptos" w:hAnsi="Aptos"/>
          <w:szCs w:val="22"/>
        </w:rPr>
      </w:pPr>
    </w:p>
    <w:p w14:paraId="6C1FC079" w14:textId="77777777" w:rsidR="008B7869" w:rsidRPr="00D85876" w:rsidRDefault="008B7869" w:rsidP="008B7869">
      <w:pPr>
        <w:numPr>
          <w:ilvl w:val="1"/>
          <w:numId w:val="29"/>
        </w:numPr>
        <w:pBdr>
          <w:bar w:val="none" w:sz="0" w:color="auto"/>
        </w:pBdr>
        <w:spacing w:before="0" w:after="0"/>
        <w:ind w:left="720" w:hanging="720"/>
        <w:rPr>
          <w:rFonts w:ascii="Aptos" w:eastAsia="Calibri" w:hAnsi="Aptos" w:cs="Calibri"/>
          <w:color w:val="000000"/>
          <w:szCs w:val="22"/>
        </w:rPr>
      </w:pPr>
      <w:r w:rsidRPr="00D85876">
        <w:rPr>
          <w:rFonts w:ascii="Aptos" w:eastAsia="Calibri" w:hAnsi="Aptos" w:cs="Calibri"/>
          <w:color w:val="000000"/>
          <w:szCs w:val="22"/>
        </w:rPr>
        <w:t>Will you or any related parties co-invest with your Clients?  If “Yes”, please describe how any conflicts or potential conflicts of interest will be managed:</w:t>
      </w:r>
      <w:r w:rsidRPr="00D85876">
        <w:rPr>
          <w:rFonts w:ascii="Aptos" w:eastAsia="Calibri" w:hAnsi="Aptos" w:cs="Calibri"/>
          <w:color w:val="000000"/>
          <w:szCs w:val="22"/>
          <w:vertAlign w:val="superscript"/>
        </w:rPr>
        <w:footnoteReference w:id="6"/>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0E40889A" w14:textId="77777777" w:rsidTr="000267E6">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044E637" w14:textId="77777777" w:rsidR="00571C87" w:rsidRPr="00D85876" w:rsidRDefault="00571C87" w:rsidP="000267E6">
            <w:pPr>
              <w:spacing w:before="0" w:after="0"/>
              <w:contextualSpacing/>
              <w:jc w:val="both"/>
              <w:rPr>
                <w:rFonts w:ascii="Aptos" w:hAnsi="Aptos"/>
                <w:szCs w:val="22"/>
              </w:rPr>
            </w:pPr>
          </w:p>
        </w:tc>
      </w:tr>
    </w:tbl>
    <w:p w14:paraId="5CC52D66" w14:textId="77777777" w:rsidR="00571C87" w:rsidRPr="00D85876" w:rsidRDefault="00571C87" w:rsidP="000267E6">
      <w:pPr>
        <w:spacing w:before="0" w:after="0"/>
        <w:contextualSpacing/>
        <w:jc w:val="both"/>
        <w:rPr>
          <w:rFonts w:ascii="Aptos" w:hAnsi="Aptos"/>
          <w:szCs w:val="22"/>
        </w:rPr>
      </w:pPr>
    </w:p>
    <w:p w14:paraId="0BBE1A12" w14:textId="77777777" w:rsidR="00327C78" w:rsidRPr="00D85876" w:rsidRDefault="00327C78" w:rsidP="00327C78">
      <w:pPr>
        <w:numPr>
          <w:ilvl w:val="1"/>
          <w:numId w:val="29"/>
        </w:numPr>
        <w:pBdr>
          <w:bar w:val="none" w:sz="0" w:color="auto"/>
        </w:pBdr>
        <w:spacing w:before="0" w:after="0"/>
        <w:ind w:left="720" w:hanging="720"/>
        <w:rPr>
          <w:rFonts w:ascii="Aptos" w:eastAsia="Calibri" w:hAnsi="Aptos" w:cs="Calibri"/>
          <w:color w:val="000000"/>
          <w:szCs w:val="22"/>
        </w:rPr>
      </w:pPr>
      <w:r w:rsidRPr="00D85876">
        <w:rPr>
          <w:rFonts w:ascii="Aptos" w:eastAsia="Calibri" w:hAnsi="Aptos" w:cs="Calibri"/>
          <w:color w:val="000000"/>
          <w:szCs w:val="22"/>
        </w:rPr>
        <w:t>Describe your formal valuation arrangements of the portfolio(s) you will manage and how these are disclosed to Clients:</w:t>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000B133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1CD059A0" w14:textId="77777777" w:rsidR="00571C87" w:rsidRPr="00D85876" w:rsidRDefault="00571C87" w:rsidP="000267E6">
            <w:pPr>
              <w:spacing w:before="0" w:after="0"/>
              <w:contextualSpacing/>
              <w:jc w:val="both"/>
              <w:rPr>
                <w:rFonts w:ascii="Aptos" w:hAnsi="Aptos"/>
                <w:szCs w:val="22"/>
              </w:rPr>
            </w:pPr>
          </w:p>
        </w:tc>
      </w:tr>
    </w:tbl>
    <w:p w14:paraId="43EDC2E8" w14:textId="77777777" w:rsidR="00571C87" w:rsidRPr="00D85876" w:rsidRDefault="00571C87" w:rsidP="000267E6">
      <w:pPr>
        <w:pStyle w:val="ListParagraph"/>
        <w:spacing w:before="0" w:after="0"/>
        <w:jc w:val="both"/>
        <w:rPr>
          <w:rFonts w:ascii="Aptos" w:hAnsi="Aptos"/>
          <w:szCs w:val="22"/>
        </w:rPr>
      </w:pPr>
    </w:p>
    <w:p w14:paraId="2590808D" w14:textId="77777777" w:rsidR="0079088C" w:rsidRPr="00D85876" w:rsidRDefault="0079088C" w:rsidP="009052CD">
      <w:pPr>
        <w:numPr>
          <w:ilvl w:val="1"/>
          <w:numId w:val="29"/>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lastRenderedPageBreak/>
        <w:t>Describe how you will ensure and evidence that Client/Unitholder assessments and considerations of suitability are carried out:</w:t>
      </w:r>
      <w:r w:rsidRPr="00D85876">
        <w:rPr>
          <w:rFonts w:ascii="Aptos" w:eastAsia="Calibri" w:hAnsi="Aptos" w:cs="Calibri"/>
          <w:color w:val="000000"/>
          <w:szCs w:val="22"/>
          <w:vertAlign w:val="superscript"/>
        </w:rPr>
        <w:footnoteReference w:id="7"/>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692350C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29883343" w14:textId="77777777" w:rsidR="00571C87" w:rsidRPr="00D85876" w:rsidRDefault="00571C87" w:rsidP="009052CD">
            <w:pPr>
              <w:spacing w:before="0" w:after="0"/>
              <w:contextualSpacing/>
              <w:jc w:val="both"/>
              <w:rPr>
                <w:rFonts w:ascii="Aptos" w:hAnsi="Aptos"/>
                <w:szCs w:val="22"/>
              </w:rPr>
            </w:pPr>
          </w:p>
        </w:tc>
      </w:tr>
    </w:tbl>
    <w:p w14:paraId="0ADFC2E9" w14:textId="77777777" w:rsidR="00571C87" w:rsidRPr="00D85876" w:rsidRDefault="00571C87" w:rsidP="009052CD">
      <w:pPr>
        <w:spacing w:before="0" w:after="0"/>
        <w:contextualSpacing/>
        <w:jc w:val="both"/>
        <w:rPr>
          <w:rFonts w:ascii="Aptos" w:hAnsi="Aptos"/>
          <w:szCs w:val="22"/>
        </w:rPr>
      </w:pPr>
    </w:p>
    <w:p w14:paraId="73B6BF2E" w14:textId="77777777" w:rsidR="00EE2FDF" w:rsidRPr="00D85876" w:rsidRDefault="00EE2FDF" w:rsidP="009052CD">
      <w:pPr>
        <w:numPr>
          <w:ilvl w:val="1"/>
          <w:numId w:val="29"/>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In conjunction with any risk management policy and procedures, provide a description of the risk management and investment strategy, explaining how it addresses inherent risks in the asset classes the portfolio(s) will be invested in:</w:t>
      </w:r>
      <w:r w:rsidRPr="00D85876">
        <w:rPr>
          <w:rFonts w:ascii="Aptos" w:eastAsia="Calibri" w:hAnsi="Aptos" w:cs="Calibri"/>
          <w:color w:val="000000"/>
          <w:szCs w:val="22"/>
          <w:vertAlign w:val="superscript"/>
        </w:rPr>
        <w:footnoteReference w:id="8"/>
      </w:r>
    </w:p>
    <w:tbl>
      <w:tblPr>
        <w:tblStyle w:val="TableGrid"/>
        <w:tblW w:w="0" w:type="auto"/>
        <w:tblInd w:w="704" w:type="dxa"/>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17"/>
      </w:tblGrid>
      <w:tr w:rsidR="00571C87" w:rsidRPr="00D85876" w14:paraId="65F62F5D" w14:textId="77777777" w:rsidTr="00DC7982">
        <w:tc>
          <w:tcPr>
            <w:tcW w:w="8217"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Pr>
          <w:p w14:paraId="0595FC21" w14:textId="77777777" w:rsidR="00571C87" w:rsidRPr="00D85876" w:rsidRDefault="00571C87" w:rsidP="009052CD">
            <w:pPr>
              <w:spacing w:before="0" w:after="0"/>
              <w:contextualSpacing/>
              <w:jc w:val="both"/>
              <w:rPr>
                <w:rFonts w:ascii="Aptos" w:hAnsi="Aptos"/>
                <w:szCs w:val="22"/>
              </w:rPr>
            </w:pPr>
          </w:p>
        </w:tc>
      </w:tr>
    </w:tbl>
    <w:p w14:paraId="452F0B65" w14:textId="77777777" w:rsidR="00571C87" w:rsidRPr="00D85876" w:rsidRDefault="00571C87" w:rsidP="009052CD">
      <w:pPr>
        <w:spacing w:before="0" w:after="0"/>
        <w:contextualSpacing/>
        <w:jc w:val="both"/>
        <w:rPr>
          <w:rFonts w:ascii="Aptos" w:hAnsi="Aptos"/>
          <w:szCs w:val="22"/>
        </w:rPr>
      </w:pPr>
    </w:p>
    <w:p w14:paraId="2D2E65C3" w14:textId="77777777" w:rsidR="00AA3A93" w:rsidRPr="00D85876" w:rsidRDefault="00AA3A93" w:rsidP="009052CD">
      <w:pPr>
        <w:numPr>
          <w:ilvl w:val="1"/>
          <w:numId w:val="29"/>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Describe the arrangements for reconciling the proper exercise of discretionary management decisions and Client Transactions against the parameters set out in the investment mandate:</w:t>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21"/>
      </w:tblGrid>
      <w:tr w:rsidR="00571C87" w:rsidRPr="00D85876" w14:paraId="08E81DAE" w14:textId="77777777" w:rsidTr="00DC7982">
        <w:trPr>
          <w:trHeight w:val="318"/>
        </w:trPr>
        <w:tc>
          <w:tcPr>
            <w:tcW w:w="822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5F4C305C" w14:textId="77777777" w:rsidR="00571C87" w:rsidRPr="00D85876" w:rsidRDefault="00571C87" w:rsidP="009052CD">
            <w:pPr>
              <w:spacing w:before="0" w:after="0"/>
              <w:contextualSpacing/>
              <w:jc w:val="both"/>
              <w:rPr>
                <w:rFonts w:ascii="Aptos" w:hAnsi="Aptos"/>
                <w:szCs w:val="22"/>
              </w:rPr>
            </w:pPr>
          </w:p>
        </w:tc>
      </w:tr>
    </w:tbl>
    <w:p w14:paraId="4BC75109" w14:textId="77777777" w:rsidR="00571C87" w:rsidRPr="00D85876" w:rsidRDefault="00571C87" w:rsidP="009052CD">
      <w:pPr>
        <w:spacing w:before="0" w:after="0"/>
        <w:contextualSpacing/>
        <w:jc w:val="both"/>
        <w:rPr>
          <w:rFonts w:ascii="Aptos" w:hAnsi="Aptos"/>
          <w:szCs w:val="22"/>
        </w:rPr>
      </w:pPr>
    </w:p>
    <w:p w14:paraId="387CA248" w14:textId="77777777" w:rsidR="00571C87" w:rsidRPr="00D85876" w:rsidRDefault="00571C87" w:rsidP="009052CD">
      <w:pPr>
        <w:pStyle w:val="ListParagraph"/>
        <w:spacing w:before="0" w:after="0"/>
        <w:ind w:hanging="720"/>
        <w:jc w:val="both"/>
        <w:rPr>
          <w:rFonts w:ascii="Aptos" w:hAnsi="Aptos"/>
          <w:szCs w:val="22"/>
        </w:rPr>
      </w:pPr>
    </w:p>
    <w:p w14:paraId="206A8018" w14:textId="77777777" w:rsidR="00571C87" w:rsidRPr="00D85876" w:rsidRDefault="00571C87" w:rsidP="009052CD">
      <w:pPr>
        <w:spacing w:before="0" w:after="0"/>
        <w:contextualSpacing/>
        <w:jc w:val="both"/>
        <w:rPr>
          <w:rFonts w:ascii="Aptos" w:hAnsi="Aptos"/>
          <w:szCs w:val="22"/>
        </w:rPr>
      </w:pPr>
    </w:p>
    <w:p w14:paraId="0C3A1F19" w14:textId="77777777" w:rsidR="007A5FD2" w:rsidRPr="00D85876" w:rsidRDefault="007A5FD2" w:rsidP="009052CD">
      <w:pPr>
        <w:numPr>
          <w:ilvl w:val="1"/>
          <w:numId w:val="29"/>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Describe how Senior Managers and the Board will ensure that personnel in Client-facing roles and those responsible for discretionary management decisions in relation to the management of portfolios are competent at performing their roles and will continue to maintain their knowledge and skills relevant to their roles:</w:t>
      </w:r>
      <w:r w:rsidRPr="00D85876">
        <w:rPr>
          <w:rFonts w:ascii="Aptos" w:eastAsia="Calibri" w:hAnsi="Aptos" w:cs="Calibri"/>
          <w:color w:val="000000"/>
          <w:szCs w:val="22"/>
          <w:vertAlign w:val="superscript"/>
        </w:rPr>
        <w:footnoteReference w:id="9"/>
      </w:r>
    </w:p>
    <w:tbl>
      <w:tblPr>
        <w:tblStyle w:val="TableGrid"/>
        <w:tblpPr w:leftFromText="180" w:rightFromText="180" w:vertAnchor="text" w:horzAnchor="margin" w:tblpXSpec="right" w:tblpY="79"/>
        <w:tblW w:w="0" w:type="auto"/>
        <w:tblBorders>
          <w:top w:val="single" w:sz="4" w:space="0" w:color="6EC038" w:themeColor="accent2"/>
          <w:left w:val="single" w:sz="4" w:space="0" w:color="6EC038" w:themeColor="accent2"/>
          <w:bottom w:val="single" w:sz="4" w:space="0" w:color="6EC038" w:themeColor="accent2"/>
          <w:right w:val="single" w:sz="4" w:space="0" w:color="6EC038" w:themeColor="accent2"/>
          <w:insideH w:val="single" w:sz="4" w:space="0" w:color="6EC038" w:themeColor="accent2"/>
          <w:insideV w:val="single" w:sz="4" w:space="0" w:color="6EC038" w:themeColor="accent2"/>
        </w:tblBorders>
        <w:tblLayout w:type="fixed"/>
        <w:tblLook w:val="04A0" w:firstRow="1" w:lastRow="0" w:firstColumn="1" w:lastColumn="0" w:noHBand="0" w:noVBand="1"/>
      </w:tblPr>
      <w:tblGrid>
        <w:gridCol w:w="8241"/>
      </w:tblGrid>
      <w:tr w:rsidR="00571C87" w:rsidRPr="00D85876" w14:paraId="5436AF42" w14:textId="77777777" w:rsidTr="00DC7982">
        <w:trPr>
          <w:trHeight w:val="318"/>
        </w:trPr>
        <w:tc>
          <w:tcPr>
            <w:tcW w:w="8241"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vAlign w:val="center"/>
          </w:tcPr>
          <w:p w14:paraId="746B5206" w14:textId="77777777" w:rsidR="00571C87" w:rsidRPr="00D85876" w:rsidRDefault="00571C87" w:rsidP="00DC7982">
            <w:pPr>
              <w:spacing w:before="0" w:after="0"/>
              <w:contextualSpacing/>
              <w:jc w:val="both"/>
              <w:rPr>
                <w:rFonts w:ascii="Aptos" w:hAnsi="Aptos"/>
                <w:szCs w:val="22"/>
              </w:rPr>
            </w:pPr>
          </w:p>
        </w:tc>
      </w:tr>
    </w:tbl>
    <w:p w14:paraId="50EE5336" w14:textId="77777777" w:rsidR="00571C87" w:rsidRPr="00D85876" w:rsidRDefault="00571C87" w:rsidP="007A5FD2">
      <w:pPr>
        <w:spacing w:before="0" w:after="0"/>
        <w:contextualSpacing/>
        <w:jc w:val="both"/>
        <w:rPr>
          <w:rFonts w:ascii="Aptos" w:hAnsi="Aptos"/>
          <w:szCs w:val="22"/>
        </w:rPr>
      </w:pPr>
    </w:p>
    <w:p w14:paraId="61FB2F75" w14:textId="77777777" w:rsidR="00571C87" w:rsidRPr="00D85876" w:rsidRDefault="00571C87" w:rsidP="007A5FD2">
      <w:pPr>
        <w:spacing w:before="0" w:after="0"/>
        <w:contextualSpacing/>
        <w:jc w:val="both"/>
        <w:rPr>
          <w:rFonts w:ascii="Aptos" w:hAnsi="Aptos"/>
          <w:szCs w:val="22"/>
        </w:rPr>
      </w:pPr>
    </w:p>
    <w:p w14:paraId="76F01AFD" w14:textId="63894B8C" w:rsidR="00700C85" w:rsidRPr="00D85876" w:rsidRDefault="009052CD" w:rsidP="009052CD">
      <w:pPr>
        <w:spacing w:before="0" w:after="0"/>
        <w:rPr>
          <w:rFonts w:ascii="Aptos" w:eastAsiaTheme="minorEastAsia" w:hAnsi="Aptos" w:cs="Calibri"/>
          <w:spacing w:val="-1"/>
          <w:szCs w:val="22"/>
          <w:bdr w:val="none" w:sz="0" w:space="0" w:color="auto"/>
          <w:lang w:val="en-GB" w:eastAsia="en-GB"/>
        </w:rPr>
      </w:pPr>
      <w:r w:rsidRPr="00D85876">
        <w:rPr>
          <w:rFonts w:ascii="Aptos" w:eastAsiaTheme="minorEastAsia" w:hAnsi="Aptos" w:cs="Calibri"/>
          <w:spacing w:val="-1"/>
          <w:szCs w:val="22"/>
          <w:bdr w:val="none" w:sz="0" w:space="0" w:color="auto"/>
          <w:lang w:val="en-GB" w:eastAsia="en-GB"/>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443295" w:rsidRPr="00D85876" w14:paraId="4C51A055" w14:textId="77777777" w:rsidTr="00571C87">
        <w:trPr>
          <w:trHeight w:val="1396"/>
        </w:trPr>
        <w:tc>
          <w:tcPr>
            <w:tcW w:w="1424" w:type="dxa"/>
            <w:shd w:val="clear" w:color="auto" w:fill="0085FF"/>
            <w:vAlign w:val="center"/>
          </w:tcPr>
          <w:p w14:paraId="5B68E4B0" w14:textId="72334018" w:rsidR="00443295" w:rsidRPr="00D85876" w:rsidRDefault="00443295" w:rsidP="00D377AE">
            <w:pPr>
              <w:spacing w:before="0" w:after="0"/>
              <w:jc w:val="center"/>
              <w:rPr>
                <w:rFonts w:ascii="Aptos" w:hAnsi="Aptos" w:cs="Calibri"/>
                <w:b/>
                <w:bCs/>
                <w:color w:val="FFFFFF"/>
                <w:sz w:val="120"/>
                <w:szCs w:val="120"/>
              </w:rPr>
            </w:pPr>
            <w:r w:rsidRPr="00D85876">
              <w:rPr>
                <w:rFonts w:ascii="Aptos" w:hAnsi="Aptos" w:cs="Calibri"/>
                <w:b/>
                <w:bCs/>
                <w:color w:val="FFFFFF"/>
                <w:sz w:val="96"/>
                <w:szCs w:val="96"/>
              </w:rPr>
              <w:lastRenderedPageBreak/>
              <w:t>3</w:t>
            </w:r>
          </w:p>
        </w:tc>
        <w:tc>
          <w:tcPr>
            <w:tcW w:w="7790" w:type="dxa"/>
            <w:shd w:val="clear" w:color="auto" w:fill="0085FF"/>
            <w:vAlign w:val="center"/>
          </w:tcPr>
          <w:p w14:paraId="1F4F9D48" w14:textId="0FC79A47" w:rsidR="00443295" w:rsidRPr="00D85876" w:rsidRDefault="00817E6B" w:rsidP="00905B1A">
            <w:pPr>
              <w:pStyle w:val="Heading1"/>
            </w:pPr>
            <w:bookmarkStart w:id="10" w:name="_Toc84201763"/>
            <w:bookmarkStart w:id="11" w:name="_Toc190073291"/>
            <w:r w:rsidRPr="00D85876">
              <w:t>Supporting Documentation</w:t>
            </w:r>
            <w:bookmarkEnd w:id="10"/>
            <w:bookmarkEnd w:id="11"/>
          </w:p>
        </w:tc>
      </w:tr>
    </w:tbl>
    <w:p w14:paraId="2A265EAC" w14:textId="77777777" w:rsidR="001C386D" w:rsidRPr="00D85876" w:rsidRDefault="001C386D" w:rsidP="003F151A">
      <w:pPr>
        <w:spacing w:before="0" w:after="0"/>
        <w:rPr>
          <w:rFonts w:ascii="Aptos" w:eastAsia="Calibri" w:hAnsi="Aptos" w:cs="Calibri"/>
        </w:rPr>
      </w:pPr>
    </w:p>
    <w:p w14:paraId="405DC613" w14:textId="77777777" w:rsidR="001A1368" w:rsidRPr="00D85876" w:rsidRDefault="001A1368" w:rsidP="0038755B">
      <w:pPr>
        <w:spacing w:before="0" w:after="0"/>
        <w:rPr>
          <w:rFonts w:ascii="Aptos" w:eastAsia="Calibri" w:hAnsi="Aptos" w:cs="Calibri"/>
          <w:sz w:val="21"/>
          <w:szCs w:val="21"/>
        </w:rPr>
      </w:pPr>
      <w:r w:rsidRPr="00D85876">
        <w:rPr>
          <w:rFonts w:ascii="Aptos" w:eastAsia="Calibri" w:hAnsi="Aptos" w:cs="Calibri"/>
          <w:szCs w:val="22"/>
        </w:rPr>
        <w:t>If you are managing Public Funds, fill in this section.  Otherwise, insert “N/A” in the cells.</w:t>
      </w:r>
    </w:p>
    <w:p w14:paraId="6884999F" w14:textId="77777777" w:rsidR="001A1368" w:rsidRPr="00D85876" w:rsidRDefault="001A1368" w:rsidP="0038755B">
      <w:pPr>
        <w:spacing w:before="0" w:after="0"/>
        <w:rPr>
          <w:rFonts w:ascii="Aptos" w:eastAsia="Calibri" w:hAnsi="Aptos" w:cs="Calibri"/>
          <w:szCs w:val="22"/>
        </w:rPr>
      </w:pPr>
    </w:p>
    <w:p w14:paraId="19316367" w14:textId="77777777" w:rsidR="00E06E35" w:rsidRPr="00D85876" w:rsidRDefault="00E06E35" w:rsidP="0038755B">
      <w:pPr>
        <w:numPr>
          <w:ilvl w:val="1"/>
          <w:numId w:val="30"/>
        </w:numPr>
        <w:pBdr>
          <w:bar w:val="none" w:sz="0" w:color="auto"/>
        </w:pBdr>
        <w:spacing w:before="0" w:after="0"/>
        <w:ind w:left="709" w:right="-85" w:hanging="709"/>
        <w:jc w:val="both"/>
        <w:rPr>
          <w:rFonts w:ascii="Aptos" w:eastAsia="Calibri" w:hAnsi="Aptos" w:cs="Calibri"/>
          <w:color w:val="000000"/>
          <w:szCs w:val="22"/>
        </w:rPr>
      </w:pPr>
      <w:r w:rsidRPr="00D85876">
        <w:rPr>
          <w:rFonts w:ascii="Aptos" w:eastAsia="Calibri" w:hAnsi="Aptos" w:cs="Calibri"/>
          <w:color w:val="000000"/>
          <w:szCs w:val="22"/>
        </w:rPr>
        <w:t xml:space="preserve">Describe how a register of each Unitholder is maintained in the ADGM in accordance with FUNDS, Rule 12.7 – </w:t>
      </w:r>
      <w:r w:rsidRPr="00D85876">
        <w:rPr>
          <w:rFonts w:ascii="Aptos" w:eastAsia="Calibri" w:hAnsi="Aptos" w:cs="Calibri"/>
          <w:i/>
          <w:color w:val="000000"/>
          <w:szCs w:val="22"/>
        </w:rPr>
        <w:t>Unitholder register</w:t>
      </w:r>
      <w:r w:rsidRPr="00D85876">
        <w:rPr>
          <w:rFonts w:ascii="Aptos" w:eastAsia="Calibri" w:hAnsi="Aptos" w:cs="Calibri"/>
          <w:color w:val="000000"/>
          <w:szCs w:val="22"/>
        </w:rPr>
        <w:t>:</w:t>
      </w:r>
    </w:p>
    <w:tbl>
      <w:tblPr>
        <w:tblStyle w:val="TableGrid"/>
        <w:tblW w:w="8505" w:type="dxa"/>
        <w:tblInd w:w="704"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8505"/>
      </w:tblGrid>
      <w:tr w:rsidR="00E06E35" w:rsidRPr="00D85876" w14:paraId="1B2CE5C2" w14:textId="77777777" w:rsidTr="00E06E35">
        <w:tc>
          <w:tcPr>
            <w:tcW w:w="8505" w:type="dxa"/>
            <w:vAlign w:val="center"/>
          </w:tcPr>
          <w:p w14:paraId="38A7DF43" w14:textId="77777777" w:rsidR="00E06E35" w:rsidRPr="00D85876" w:rsidRDefault="00E06E35" w:rsidP="0038755B">
            <w:pPr>
              <w:spacing w:before="0" w:after="0"/>
              <w:jc w:val="both"/>
              <w:rPr>
                <w:rFonts w:ascii="Aptos" w:hAnsi="Aptos"/>
              </w:rPr>
            </w:pPr>
          </w:p>
        </w:tc>
      </w:tr>
    </w:tbl>
    <w:p w14:paraId="04FB0E69" w14:textId="77777777" w:rsidR="003745A3" w:rsidRPr="00D85876" w:rsidRDefault="003745A3" w:rsidP="0038755B">
      <w:pPr>
        <w:spacing w:before="0" w:after="0"/>
        <w:ind w:left="709"/>
        <w:rPr>
          <w:rFonts w:ascii="Aptos" w:hAnsi="Aptos"/>
        </w:rPr>
      </w:pPr>
    </w:p>
    <w:p w14:paraId="31371F20"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 xml:space="preserve">Describe how your accounting and other records are to be held in the ADGM in accordance with FUNDS, Rule 12.10 – </w:t>
      </w:r>
      <w:r w:rsidRPr="00D85876">
        <w:rPr>
          <w:rFonts w:ascii="Aptos" w:eastAsia="Calibri" w:hAnsi="Aptos" w:cs="Calibri"/>
          <w:i/>
          <w:color w:val="000000"/>
          <w:szCs w:val="22"/>
        </w:rPr>
        <w:t>Maintenance of records</w:t>
      </w:r>
      <w:r w:rsidRPr="00D85876">
        <w:rPr>
          <w:rFonts w:ascii="Aptos" w:eastAsia="Calibri" w:hAnsi="Aptos" w:cs="Calibri"/>
          <w:color w:val="000000"/>
          <w:szCs w:val="22"/>
        </w:rPr>
        <w:t>:</w:t>
      </w:r>
    </w:p>
    <w:tbl>
      <w:tblPr>
        <w:tblW w:w="8484" w:type="dxa"/>
        <w:tblInd w:w="7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8484"/>
      </w:tblGrid>
      <w:tr w:rsidR="0038755B" w:rsidRPr="00D85876" w14:paraId="02CEB5D5" w14:textId="77777777" w:rsidTr="0038755B">
        <w:tc>
          <w:tcPr>
            <w:tcW w:w="8484" w:type="dxa"/>
          </w:tcPr>
          <w:p w14:paraId="2AB1D1EA" w14:textId="77777777" w:rsidR="0038755B" w:rsidRPr="00D85876" w:rsidRDefault="0038755B" w:rsidP="0038755B">
            <w:pPr>
              <w:spacing w:before="0" w:after="0"/>
              <w:jc w:val="both"/>
              <w:rPr>
                <w:rFonts w:ascii="Aptos" w:hAnsi="Aptos"/>
                <w:szCs w:val="22"/>
              </w:rPr>
            </w:pPr>
          </w:p>
        </w:tc>
      </w:tr>
    </w:tbl>
    <w:p w14:paraId="4F226C38" w14:textId="77777777" w:rsidR="0038755B" w:rsidRPr="00D85876" w:rsidRDefault="0038755B" w:rsidP="0038755B">
      <w:pPr>
        <w:spacing w:before="0" w:after="0"/>
        <w:rPr>
          <w:rFonts w:ascii="Aptos" w:eastAsia="Calibri" w:hAnsi="Aptos" w:cs="Calibri"/>
          <w:szCs w:val="22"/>
        </w:rPr>
      </w:pPr>
    </w:p>
    <w:p w14:paraId="769E70E4"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Will you delegate the Regulated Activity of Managing Assets in relation to the Public Fund to a Service Provider?  If so, provide full details of the Service Provider, the Service Provider’s regulator and the delegated arrangements:</w:t>
      </w:r>
    </w:p>
    <w:tbl>
      <w:tblPr>
        <w:tblW w:w="8484" w:type="dxa"/>
        <w:tblInd w:w="720" w:type="dxa"/>
        <w:tblBorders>
          <w:top w:val="single" w:sz="6" w:space="0" w:color="980747"/>
          <w:left w:val="single" w:sz="6" w:space="0" w:color="980747"/>
          <w:bottom w:val="single" w:sz="6" w:space="0" w:color="980747"/>
          <w:right w:val="single" w:sz="6" w:space="0" w:color="980747"/>
          <w:insideH w:val="single" w:sz="6" w:space="0" w:color="980747"/>
          <w:insideV w:val="single" w:sz="6" w:space="0" w:color="980747"/>
        </w:tblBorders>
        <w:tblLayout w:type="fixed"/>
        <w:tblLook w:val="0400" w:firstRow="0" w:lastRow="0" w:firstColumn="0" w:lastColumn="0" w:noHBand="0" w:noVBand="1"/>
      </w:tblPr>
      <w:tblGrid>
        <w:gridCol w:w="8484"/>
      </w:tblGrid>
      <w:tr w:rsidR="0038755B" w:rsidRPr="00D85876" w14:paraId="25DF5CB5" w14:textId="77777777" w:rsidTr="0038755B">
        <w:tc>
          <w:tcPr>
            <w:tcW w:w="8484" w:type="dxa"/>
            <w:tcBorders>
              <w:top w:val="single" w:sz="8" w:space="0" w:color="BFBFBF"/>
              <w:left w:val="single" w:sz="8" w:space="0" w:color="BFBFBF"/>
              <w:bottom w:val="single" w:sz="8" w:space="0" w:color="BFBFBF"/>
              <w:right w:val="single" w:sz="8" w:space="0" w:color="BFBFBF"/>
            </w:tcBorders>
          </w:tcPr>
          <w:p w14:paraId="375DD5C9" w14:textId="77777777" w:rsidR="0038755B" w:rsidRPr="00D85876" w:rsidRDefault="0038755B" w:rsidP="0038755B">
            <w:pPr>
              <w:spacing w:before="0" w:after="0"/>
              <w:jc w:val="both"/>
              <w:rPr>
                <w:rFonts w:ascii="Aptos" w:hAnsi="Aptos"/>
                <w:szCs w:val="22"/>
              </w:rPr>
            </w:pPr>
          </w:p>
        </w:tc>
      </w:tr>
    </w:tbl>
    <w:p w14:paraId="04F459AF" w14:textId="77777777" w:rsidR="0038755B" w:rsidRPr="00D85876" w:rsidRDefault="0038755B" w:rsidP="0038755B">
      <w:pPr>
        <w:spacing w:before="0" w:after="0"/>
        <w:rPr>
          <w:rFonts w:ascii="Aptos" w:eastAsia="Calibri" w:hAnsi="Aptos" w:cs="Calibri"/>
          <w:szCs w:val="22"/>
        </w:rPr>
      </w:pPr>
    </w:p>
    <w:p w14:paraId="2D213E74"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Describe the arrangements relating to the Regulated Activity of Acting as the Administrator of a Collective Investment Fund.  If the arrangements are delegated to a Service Provider, provide full details of the Service Provider and the Service Provider’s regulator:</w:t>
      </w:r>
    </w:p>
    <w:tbl>
      <w:tblPr>
        <w:tblW w:w="8484" w:type="dxa"/>
        <w:tblInd w:w="7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8484"/>
      </w:tblGrid>
      <w:tr w:rsidR="0038755B" w:rsidRPr="00D85876" w14:paraId="2E342755" w14:textId="77777777" w:rsidTr="0038755B">
        <w:tc>
          <w:tcPr>
            <w:tcW w:w="8484" w:type="dxa"/>
          </w:tcPr>
          <w:p w14:paraId="6F65C499" w14:textId="77777777" w:rsidR="0038755B" w:rsidRPr="00D85876" w:rsidRDefault="0038755B" w:rsidP="0038755B">
            <w:pPr>
              <w:spacing w:before="0" w:after="0"/>
              <w:jc w:val="both"/>
              <w:rPr>
                <w:rFonts w:ascii="Aptos" w:hAnsi="Aptos"/>
                <w:szCs w:val="22"/>
              </w:rPr>
            </w:pPr>
          </w:p>
        </w:tc>
      </w:tr>
    </w:tbl>
    <w:p w14:paraId="21D5A433" w14:textId="77777777" w:rsidR="0038755B" w:rsidRPr="00D85876" w:rsidRDefault="0038755B" w:rsidP="0038755B">
      <w:pPr>
        <w:spacing w:before="0" w:after="0"/>
        <w:ind w:left="567" w:hanging="567"/>
        <w:rPr>
          <w:rFonts w:ascii="Aptos" w:eastAsia="Calibri" w:hAnsi="Aptos" w:cs="Calibri"/>
          <w:szCs w:val="22"/>
        </w:rPr>
      </w:pPr>
    </w:p>
    <w:p w14:paraId="1C08F479"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Advise how you will establish and maintain systems and controls including, but not limited to, financial and other risk controls to ensure sound management of the Fund in accordance with FUNDS, Rule 12.1.1 and the Fund’s Constitution and Prospectus:</w:t>
      </w:r>
    </w:p>
    <w:tbl>
      <w:tblPr>
        <w:tblW w:w="8484" w:type="dxa"/>
        <w:tblInd w:w="7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8484"/>
      </w:tblGrid>
      <w:tr w:rsidR="0038755B" w:rsidRPr="00D85876" w14:paraId="35E6544E" w14:textId="77777777" w:rsidTr="0038755B">
        <w:tc>
          <w:tcPr>
            <w:tcW w:w="8484" w:type="dxa"/>
          </w:tcPr>
          <w:p w14:paraId="1E97856C" w14:textId="77777777" w:rsidR="0038755B" w:rsidRPr="00D85876" w:rsidRDefault="0038755B" w:rsidP="0038755B">
            <w:pPr>
              <w:spacing w:before="0" w:after="0"/>
              <w:jc w:val="both"/>
              <w:rPr>
                <w:rFonts w:ascii="Aptos" w:hAnsi="Aptos"/>
                <w:szCs w:val="22"/>
              </w:rPr>
            </w:pPr>
          </w:p>
        </w:tc>
      </w:tr>
    </w:tbl>
    <w:p w14:paraId="603D0688" w14:textId="77777777" w:rsidR="0038755B" w:rsidRPr="00D85876" w:rsidRDefault="0038755B" w:rsidP="0038755B">
      <w:pPr>
        <w:spacing w:before="0" w:after="0"/>
        <w:ind w:left="567" w:hanging="567"/>
        <w:rPr>
          <w:rFonts w:ascii="Aptos" w:eastAsia="Calibri" w:hAnsi="Aptos" w:cs="Calibri"/>
          <w:szCs w:val="22"/>
        </w:rPr>
      </w:pPr>
    </w:p>
    <w:p w14:paraId="20307337"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 xml:space="preserve">Advise how you will meet the requirements relating to the oversight of Public Funds in accordance with FUNDS, Rule 13.3 – </w:t>
      </w:r>
      <w:r w:rsidRPr="00D85876">
        <w:rPr>
          <w:rFonts w:ascii="Aptos" w:eastAsia="Calibri" w:hAnsi="Aptos" w:cs="Calibri"/>
          <w:i/>
          <w:color w:val="000000"/>
          <w:szCs w:val="22"/>
        </w:rPr>
        <w:t>Oversight arrangements for Public Funds</w:t>
      </w:r>
      <w:r w:rsidRPr="00D85876">
        <w:rPr>
          <w:rFonts w:ascii="Aptos" w:eastAsia="Calibri" w:hAnsi="Aptos" w:cs="Calibri"/>
          <w:color w:val="000000"/>
          <w:szCs w:val="22"/>
        </w:rPr>
        <w:t>:</w:t>
      </w:r>
    </w:p>
    <w:tbl>
      <w:tblPr>
        <w:tblW w:w="8484" w:type="dxa"/>
        <w:tblInd w:w="7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8484"/>
      </w:tblGrid>
      <w:tr w:rsidR="0038755B" w:rsidRPr="00D85876" w14:paraId="6520B5CC" w14:textId="77777777" w:rsidTr="0038755B">
        <w:tc>
          <w:tcPr>
            <w:tcW w:w="8484" w:type="dxa"/>
          </w:tcPr>
          <w:p w14:paraId="7DC0B65B" w14:textId="77777777" w:rsidR="0038755B" w:rsidRPr="00D85876" w:rsidRDefault="0038755B" w:rsidP="0038755B">
            <w:pPr>
              <w:spacing w:before="0" w:after="0"/>
              <w:ind w:left="26" w:hanging="26"/>
              <w:jc w:val="both"/>
              <w:rPr>
                <w:rFonts w:ascii="Aptos" w:hAnsi="Aptos"/>
                <w:szCs w:val="22"/>
              </w:rPr>
            </w:pPr>
          </w:p>
        </w:tc>
      </w:tr>
    </w:tbl>
    <w:p w14:paraId="32EB2CF3" w14:textId="77777777" w:rsidR="0038755B" w:rsidRPr="00D85876" w:rsidRDefault="0038755B" w:rsidP="0038755B">
      <w:pPr>
        <w:spacing w:before="0" w:after="0"/>
        <w:ind w:left="567" w:hanging="567"/>
        <w:rPr>
          <w:rFonts w:ascii="Aptos" w:eastAsia="Calibri" w:hAnsi="Aptos" w:cs="Calibri"/>
          <w:szCs w:val="22"/>
        </w:rPr>
      </w:pPr>
    </w:p>
    <w:p w14:paraId="032837F4" w14:textId="77777777"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t>Advise which accounting standards will apply to the Fund(s) you propose to manage.</w:t>
      </w:r>
      <w:r w:rsidRPr="00D85876">
        <w:rPr>
          <w:rFonts w:ascii="Aptos" w:eastAsia="Calibri" w:hAnsi="Aptos" w:cs="Calibri"/>
          <w:color w:val="000000"/>
          <w:szCs w:val="22"/>
          <w:vertAlign w:val="superscript"/>
        </w:rPr>
        <w:footnoteReference w:id="10"/>
      </w:r>
      <w:r w:rsidRPr="00D85876">
        <w:rPr>
          <w:rFonts w:ascii="Aptos" w:eastAsia="Calibri" w:hAnsi="Aptos" w:cs="Calibri"/>
          <w:color w:val="000000"/>
          <w:szCs w:val="22"/>
        </w:rPr>
        <w:t xml:space="preserve">  Confirm that the Applicant will comply with the accounting, audit, and periodic reporting requirements specified in FUNDS, Chapter 16 – </w:t>
      </w:r>
      <w:r w:rsidRPr="00D85876">
        <w:rPr>
          <w:rFonts w:ascii="Aptos" w:eastAsia="Calibri" w:hAnsi="Aptos" w:cs="Calibri"/>
          <w:i/>
          <w:color w:val="000000"/>
          <w:szCs w:val="22"/>
        </w:rPr>
        <w:t>Accounting, Audit, and Periodic Reporting of a Fund</w:t>
      </w:r>
      <w:r w:rsidRPr="00D85876">
        <w:rPr>
          <w:rFonts w:ascii="Aptos" w:eastAsia="Calibri" w:hAnsi="Aptos" w:cs="Calibri"/>
          <w:color w:val="000000"/>
          <w:szCs w:val="22"/>
        </w:rPr>
        <w:t>:</w:t>
      </w:r>
    </w:p>
    <w:tbl>
      <w:tblPr>
        <w:tblW w:w="8484" w:type="dxa"/>
        <w:tblInd w:w="720"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Layout w:type="fixed"/>
        <w:tblLook w:val="0400" w:firstRow="0" w:lastRow="0" w:firstColumn="0" w:lastColumn="0" w:noHBand="0" w:noVBand="1"/>
      </w:tblPr>
      <w:tblGrid>
        <w:gridCol w:w="8484"/>
      </w:tblGrid>
      <w:tr w:rsidR="0038755B" w:rsidRPr="00D85876" w14:paraId="002BF45A" w14:textId="77777777" w:rsidTr="0038755B">
        <w:tc>
          <w:tcPr>
            <w:tcW w:w="8484" w:type="dxa"/>
          </w:tcPr>
          <w:p w14:paraId="38F73EAB" w14:textId="77777777" w:rsidR="0038755B" w:rsidRPr="00D85876" w:rsidRDefault="0038755B" w:rsidP="0038755B">
            <w:pPr>
              <w:spacing w:before="0" w:after="0"/>
              <w:jc w:val="both"/>
              <w:rPr>
                <w:rFonts w:ascii="Aptos" w:hAnsi="Aptos"/>
                <w:szCs w:val="22"/>
              </w:rPr>
            </w:pPr>
          </w:p>
        </w:tc>
      </w:tr>
    </w:tbl>
    <w:p w14:paraId="3149DD17" w14:textId="77777777" w:rsidR="0038755B" w:rsidRPr="00D85876" w:rsidRDefault="0038755B" w:rsidP="0038755B">
      <w:pPr>
        <w:spacing w:before="0" w:after="0"/>
        <w:ind w:left="720"/>
        <w:jc w:val="both"/>
        <w:rPr>
          <w:rFonts w:ascii="Aptos" w:eastAsia="Calibri" w:hAnsi="Aptos" w:cs="Calibri"/>
          <w:color w:val="000000"/>
          <w:szCs w:val="22"/>
        </w:rPr>
      </w:pPr>
    </w:p>
    <w:p w14:paraId="120692E4" w14:textId="5CF3E002" w:rsidR="0038755B" w:rsidRPr="00D85876" w:rsidRDefault="0038755B" w:rsidP="0038755B">
      <w:pPr>
        <w:numPr>
          <w:ilvl w:val="1"/>
          <w:numId w:val="30"/>
        </w:numPr>
        <w:pBdr>
          <w:bar w:val="none" w:sz="0" w:color="auto"/>
        </w:pBdr>
        <w:spacing w:before="0" w:after="0"/>
        <w:ind w:left="720" w:hanging="720"/>
        <w:jc w:val="both"/>
        <w:rPr>
          <w:rFonts w:ascii="Aptos" w:eastAsia="Calibri" w:hAnsi="Aptos" w:cs="Calibri"/>
          <w:color w:val="000000"/>
          <w:szCs w:val="22"/>
        </w:rPr>
      </w:pPr>
      <w:r w:rsidRPr="00D85876">
        <w:rPr>
          <w:rFonts w:ascii="Aptos" w:eastAsia="Calibri" w:hAnsi="Aptos" w:cs="Calibri"/>
          <w:color w:val="000000"/>
          <w:szCs w:val="22"/>
        </w:rPr>
        <w:lastRenderedPageBreak/>
        <w:t>Describe what controls will be in place to ensure that appropriate customer due diligence is carried out in relation to Unitholders:</w:t>
      </w:r>
      <w:r w:rsidRPr="00D85876">
        <w:rPr>
          <w:rFonts w:ascii="Aptos" w:eastAsia="Calibri" w:hAnsi="Aptos" w:cs="Calibri"/>
          <w:color w:val="000000"/>
          <w:szCs w:val="22"/>
          <w:vertAlign w:val="superscript"/>
        </w:rPr>
        <w:footnoteReference w:id="11"/>
      </w:r>
    </w:p>
    <w:tbl>
      <w:tblPr>
        <w:tblStyle w:val="TableGrid"/>
        <w:tblW w:w="8505" w:type="dxa"/>
        <w:tblInd w:w="704"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8505"/>
      </w:tblGrid>
      <w:tr w:rsidR="0038755B" w:rsidRPr="00D85876" w14:paraId="53CF5EED" w14:textId="77777777" w:rsidTr="0038755B">
        <w:tc>
          <w:tcPr>
            <w:tcW w:w="8505" w:type="dxa"/>
            <w:vAlign w:val="center"/>
          </w:tcPr>
          <w:p w14:paraId="18641D93" w14:textId="77777777" w:rsidR="0038755B" w:rsidRPr="00D85876" w:rsidRDefault="0038755B" w:rsidP="0038755B">
            <w:pPr>
              <w:spacing w:before="0" w:after="0"/>
              <w:jc w:val="both"/>
              <w:rPr>
                <w:rFonts w:ascii="Aptos" w:eastAsia="Calibri" w:hAnsi="Aptos" w:cs="Calibri"/>
                <w:color w:val="000000"/>
                <w:szCs w:val="22"/>
              </w:rPr>
            </w:pPr>
          </w:p>
        </w:tc>
      </w:tr>
    </w:tbl>
    <w:p w14:paraId="3B984DF7" w14:textId="5108AA5B" w:rsidR="0038755B" w:rsidRPr="00D85876" w:rsidRDefault="0038755B" w:rsidP="0038755B">
      <w:pPr>
        <w:pBdr>
          <w:bar w:val="none" w:sz="0" w:color="auto"/>
        </w:pBdr>
        <w:spacing w:before="0" w:after="0"/>
        <w:jc w:val="both"/>
        <w:rPr>
          <w:rFonts w:ascii="Aptos" w:eastAsia="Calibri" w:hAnsi="Aptos" w:cs="Calibri"/>
          <w:color w:val="000000"/>
          <w:szCs w:val="22"/>
        </w:rPr>
      </w:pPr>
    </w:p>
    <w:p w14:paraId="3A1EF779" w14:textId="5D31F7FD" w:rsidR="00A06C62" w:rsidRPr="00D85876" w:rsidRDefault="0038755B" w:rsidP="0038755B">
      <w:pPr>
        <w:spacing w:before="0" w:after="0"/>
        <w:rPr>
          <w:rFonts w:ascii="Aptos" w:eastAsia="Calibri" w:hAnsi="Aptos" w:cs="Calibri"/>
          <w:color w:val="000000"/>
          <w:szCs w:val="22"/>
        </w:rPr>
      </w:pPr>
      <w:r w:rsidRPr="00D85876">
        <w:rPr>
          <w:rFonts w:ascii="Aptos" w:eastAsia="Calibri" w:hAnsi="Aptos" w:cs="Calibri"/>
          <w:color w:val="000000"/>
          <w:szCs w:val="22"/>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E5660D" w:rsidRPr="00D85876" w14:paraId="76EED469" w14:textId="77777777" w:rsidTr="005007B6">
        <w:trPr>
          <w:trHeight w:val="1396"/>
        </w:trPr>
        <w:tc>
          <w:tcPr>
            <w:tcW w:w="1424" w:type="dxa"/>
            <w:shd w:val="clear" w:color="auto" w:fill="0085FF"/>
            <w:vAlign w:val="center"/>
          </w:tcPr>
          <w:p w14:paraId="0E8D79DE" w14:textId="1794F26D" w:rsidR="00E5660D" w:rsidRPr="00D85876" w:rsidRDefault="00E5660D" w:rsidP="005007B6">
            <w:pPr>
              <w:spacing w:before="0" w:after="0"/>
              <w:jc w:val="center"/>
              <w:rPr>
                <w:rFonts w:ascii="Aptos" w:hAnsi="Aptos" w:cs="Calibri"/>
                <w:b/>
                <w:bCs/>
                <w:color w:val="FFFFFF"/>
                <w:sz w:val="120"/>
                <w:szCs w:val="120"/>
              </w:rPr>
            </w:pPr>
            <w:r w:rsidRPr="00D85876">
              <w:rPr>
                <w:rFonts w:ascii="Aptos" w:hAnsi="Aptos" w:cs="Calibri"/>
                <w:b/>
                <w:bCs/>
                <w:color w:val="FFFFFF"/>
                <w:sz w:val="96"/>
                <w:szCs w:val="96"/>
              </w:rPr>
              <w:lastRenderedPageBreak/>
              <w:t>4</w:t>
            </w:r>
          </w:p>
        </w:tc>
        <w:tc>
          <w:tcPr>
            <w:tcW w:w="7790" w:type="dxa"/>
            <w:shd w:val="clear" w:color="auto" w:fill="0085FF"/>
            <w:vAlign w:val="center"/>
          </w:tcPr>
          <w:p w14:paraId="648900C1" w14:textId="37D4577D" w:rsidR="00E5660D" w:rsidRPr="00D85876" w:rsidRDefault="00E5660D" w:rsidP="00905B1A">
            <w:pPr>
              <w:pStyle w:val="Heading1"/>
            </w:pPr>
            <w:bookmarkStart w:id="12" w:name="_Toc190073292"/>
            <w:r w:rsidRPr="00D85876">
              <w:t>Supporting Document</w:t>
            </w:r>
            <w:bookmarkEnd w:id="12"/>
          </w:p>
        </w:tc>
      </w:tr>
    </w:tbl>
    <w:p w14:paraId="22D879AC" w14:textId="03C3A3D6" w:rsidR="00A55BBA" w:rsidRPr="00D85876" w:rsidRDefault="00A55BBA" w:rsidP="00A55BBA">
      <w:pPr>
        <w:spacing w:before="0" w:after="0"/>
        <w:rPr>
          <w:rFonts w:ascii="Aptos" w:hAnsi="Aptos"/>
        </w:rPr>
      </w:pPr>
    </w:p>
    <w:p w14:paraId="7195731D" w14:textId="3CA332F7" w:rsidR="0056444E" w:rsidRPr="00D85876" w:rsidRDefault="00A55BBA" w:rsidP="00EA4363">
      <w:pPr>
        <w:pStyle w:val="ListParagraph"/>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r w:rsidRPr="00D85876">
        <w:rPr>
          <w:rFonts w:ascii="Aptos" w:hAnsi="Aptos" w:cstheme="majorHAnsi"/>
          <w:szCs w:val="22"/>
        </w:rPr>
        <w:t xml:space="preserve">Copies of the following documents, as applicable, </w:t>
      </w:r>
      <w:r w:rsidRPr="00D85876">
        <w:rPr>
          <w:rFonts w:ascii="Aptos" w:eastAsia="Calibri" w:hAnsi="Aptos" w:cstheme="majorHAnsi"/>
          <w:szCs w:val="22"/>
        </w:rPr>
        <w:t>must be attached to the application, appropriately referenced and confirmed as attached in the reconciliation table below.</w:t>
      </w:r>
    </w:p>
    <w:p w14:paraId="7324E1F0" w14:textId="77777777" w:rsidR="00A55BBA" w:rsidRPr="00D85876" w:rsidRDefault="00A55BBA" w:rsidP="00A55BBA">
      <w:pPr>
        <w:pStyle w:val="ListParagraph"/>
        <w:spacing w:before="0" w:after="0"/>
        <w:rPr>
          <w:rFonts w:ascii="Aptos" w:eastAsia="Calibri" w:hAnsi="Aptos" w:cs="Arial"/>
          <w:szCs w:val="20"/>
          <w:lang w:val="en-GB"/>
        </w:rPr>
      </w:pPr>
    </w:p>
    <w:p w14:paraId="13EB14AF" w14:textId="073ABB02" w:rsidR="00A55BBA" w:rsidRPr="00D85876" w:rsidRDefault="00A55BBA" w:rsidP="00A55BBA">
      <w:pPr>
        <w:pStyle w:val="ListParagraph"/>
        <w:spacing w:before="0" w:after="0"/>
        <w:rPr>
          <w:rFonts w:ascii="Aptos" w:eastAsia="Calibri" w:hAnsi="Aptos" w:cs="Arial"/>
          <w:szCs w:val="20"/>
          <w:lang w:val="en-GB"/>
        </w:rPr>
      </w:pPr>
      <w:r w:rsidRPr="00D85876">
        <w:rPr>
          <w:rFonts w:ascii="Aptos" w:eastAsia="Calibri" w:hAnsi="Aptos" w:cs="Arial"/>
          <w:szCs w:val="20"/>
          <w:lang w:val="en-GB"/>
        </w:rPr>
        <w:t xml:space="preserve">Additional Documents: </w:t>
      </w:r>
    </w:p>
    <w:tbl>
      <w:tblPr>
        <w:tblStyle w:val="TableGrid"/>
        <w:tblW w:w="0" w:type="auto"/>
        <w:tblInd w:w="720" w:type="dxa"/>
        <w:tblBorders>
          <w:top w:val="single" w:sz="4" w:space="0" w:color="A3ADAE"/>
          <w:left w:val="single" w:sz="4" w:space="0" w:color="A3ADAE"/>
          <w:bottom w:val="single" w:sz="4" w:space="0" w:color="A3ADAE"/>
          <w:right w:val="single" w:sz="4" w:space="0" w:color="A3ADAE"/>
          <w:insideH w:val="single" w:sz="4" w:space="0" w:color="A3ADAE"/>
          <w:insideV w:val="single" w:sz="4" w:space="0" w:color="A3ADAE"/>
        </w:tblBorders>
        <w:tblLook w:val="04A0" w:firstRow="1" w:lastRow="0" w:firstColumn="1" w:lastColumn="0" w:noHBand="0" w:noVBand="1"/>
      </w:tblPr>
      <w:tblGrid>
        <w:gridCol w:w="4104"/>
        <w:gridCol w:w="1901"/>
        <w:gridCol w:w="2252"/>
      </w:tblGrid>
      <w:tr w:rsidR="00A55BBA" w:rsidRPr="00D85876" w14:paraId="6E58D261" w14:textId="77777777" w:rsidTr="00A55BBA">
        <w:tc>
          <w:tcPr>
            <w:tcW w:w="4405" w:type="dxa"/>
            <w:shd w:val="clear" w:color="auto" w:fill="E9F3F3"/>
            <w:vAlign w:val="center"/>
          </w:tcPr>
          <w:p w14:paraId="6EE40682" w14:textId="77777777" w:rsidR="00A55BBA" w:rsidRPr="00D85876" w:rsidRDefault="00A55BBA" w:rsidP="005007B6">
            <w:pPr>
              <w:pStyle w:val="ListParagraph"/>
              <w:spacing w:before="0" w:after="0"/>
              <w:ind w:left="0"/>
              <w:jc w:val="center"/>
              <w:rPr>
                <w:rFonts w:ascii="Aptos" w:eastAsia="Calibri" w:hAnsi="Aptos" w:cstheme="majorHAnsi"/>
                <w:szCs w:val="20"/>
                <w:lang w:val="en-GB"/>
              </w:rPr>
            </w:pPr>
            <w:r w:rsidRPr="00D85876">
              <w:rPr>
                <w:rFonts w:ascii="Aptos" w:hAnsi="Aptos" w:cstheme="majorHAnsi"/>
                <w:szCs w:val="22"/>
              </w:rPr>
              <w:t>Document Name</w:t>
            </w:r>
          </w:p>
        </w:tc>
        <w:tc>
          <w:tcPr>
            <w:tcW w:w="1980" w:type="dxa"/>
            <w:shd w:val="clear" w:color="auto" w:fill="E9F3F3"/>
            <w:vAlign w:val="center"/>
          </w:tcPr>
          <w:p w14:paraId="3CDAAAB4" w14:textId="77777777" w:rsidR="00A55BBA" w:rsidRPr="00D85876" w:rsidRDefault="00A55BBA" w:rsidP="005007B6">
            <w:pPr>
              <w:pStyle w:val="ListParagraph"/>
              <w:spacing w:before="0" w:after="0"/>
              <w:ind w:left="0"/>
              <w:jc w:val="center"/>
              <w:rPr>
                <w:rFonts w:ascii="Aptos" w:eastAsia="Calibri" w:hAnsi="Aptos" w:cstheme="majorHAnsi"/>
                <w:szCs w:val="20"/>
                <w:lang w:val="en-GB"/>
              </w:rPr>
            </w:pPr>
            <w:r w:rsidRPr="00D85876">
              <w:rPr>
                <w:rFonts w:ascii="Aptos" w:eastAsia="Calibri" w:hAnsi="Aptos" w:cstheme="majorHAnsi"/>
                <w:szCs w:val="20"/>
                <w:lang w:val="en-GB"/>
              </w:rPr>
              <w:t>Uploaded</w:t>
            </w:r>
          </w:p>
        </w:tc>
        <w:tc>
          <w:tcPr>
            <w:tcW w:w="2354" w:type="dxa"/>
            <w:shd w:val="clear" w:color="auto" w:fill="E9F3F3"/>
            <w:vAlign w:val="center"/>
          </w:tcPr>
          <w:p w14:paraId="2BD39070" w14:textId="77777777" w:rsidR="00A55BBA" w:rsidRPr="00D85876" w:rsidRDefault="00A55BBA" w:rsidP="005007B6">
            <w:pPr>
              <w:pStyle w:val="ListParagraph"/>
              <w:spacing w:before="0" w:after="0"/>
              <w:ind w:left="0"/>
              <w:jc w:val="center"/>
              <w:rPr>
                <w:rFonts w:ascii="Aptos" w:eastAsia="Calibri" w:hAnsi="Aptos" w:cstheme="majorHAnsi"/>
                <w:szCs w:val="20"/>
                <w:lang w:val="en-GB"/>
              </w:rPr>
            </w:pPr>
            <w:r w:rsidRPr="00D85876">
              <w:rPr>
                <w:rFonts w:ascii="Aptos" w:eastAsia="Calibri" w:hAnsi="Aptos" w:cstheme="majorHAnsi"/>
                <w:szCs w:val="20"/>
                <w:lang w:val="en-GB"/>
              </w:rPr>
              <w:t>Comments</w:t>
            </w:r>
          </w:p>
        </w:tc>
      </w:tr>
      <w:tr w:rsidR="00A55BBA" w:rsidRPr="00D85876" w14:paraId="0FA42082" w14:textId="77777777" w:rsidTr="00A55BBA">
        <w:tc>
          <w:tcPr>
            <w:tcW w:w="4405" w:type="dxa"/>
          </w:tcPr>
          <w:p w14:paraId="608BCE32" w14:textId="77777777" w:rsidR="00A55BBA" w:rsidRPr="00D85876" w:rsidRDefault="00A55BBA" w:rsidP="005007B6">
            <w:pPr>
              <w:pStyle w:val="ListParagraph"/>
              <w:spacing w:before="0" w:after="0"/>
              <w:ind w:left="0"/>
              <w:rPr>
                <w:rFonts w:ascii="Aptos" w:eastAsia="Calibri" w:hAnsi="Aptos" w:cs="Arial"/>
                <w:szCs w:val="20"/>
                <w:lang w:val="en-GB"/>
              </w:rPr>
            </w:pPr>
          </w:p>
        </w:tc>
        <w:tc>
          <w:tcPr>
            <w:tcW w:w="1980" w:type="dxa"/>
          </w:tcPr>
          <w:p w14:paraId="6E7230D9" w14:textId="4F9F20C0" w:rsidR="00A55BBA" w:rsidRPr="00D85876" w:rsidRDefault="00DC2151" w:rsidP="005007B6">
            <w:pPr>
              <w:pStyle w:val="ListParagraph"/>
              <w:spacing w:before="0" w:after="0"/>
              <w:ind w:left="0"/>
              <w:jc w:val="center"/>
              <w:rPr>
                <w:rFonts w:ascii="Aptos" w:eastAsia="Calibri" w:hAnsi="Aptos" w:cs="Arial"/>
                <w:szCs w:val="20"/>
                <w:lang w:val="en-GB"/>
              </w:rPr>
            </w:pPr>
            <w:sdt>
              <w:sdtPr>
                <w:rPr>
                  <w:rFonts w:ascii="Aptos" w:eastAsia="Calibri" w:hAnsi="Aptos"/>
                  <w:szCs w:val="22"/>
                </w:rPr>
                <w:id w:val="788704551"/>
                <w14:checkbox>
                  <w14:checked w14:val="0"/>
                  <w14:checkedState w14:val="2612" w14:font="MS Gothic"/>
                  <w14:uncheckedState w14:val="2610" w14:font="MS Gothic"/>
                </w14:checkbox>
              </w:sdtPr>
              <w:sdtEndPr/>
              <w:sdtContent>
                <w:r w:rsidR="00A55BBA" w:rsidRPr="00D85876">
                  <w:rPr>
                    <w:rFonts w:ascii="Aptos" w:eastAsia="MS Gothic" w:hAnsi="Aptos"/>
                    <w:szCs w:val="22"/>
                  </w:rPr>
                  <w:t>☐</w:t>
                </w:r>
              </w:sdtContent>
            </w:sdt>
            <w:r w:rsidR="00A55BBA" w:rsidRPr="00D85876">
              <w:rPr>
                <w:rFonts w:ascii="Aptos" w:eastAsia="Calibri" w:hAnsi="Aptos"/>
                <w:szCs w:val="22"/>
              </w:rPr>
              <w:t xml:space="preserve"> Yes     </w:t>
            </w:r>
            <w:sdt>
              <w:sdtPr>
                <w:rPr>
                  <w:rFonts w:ascii="Aptos" w:eastAsia="Calibri" w:hAnsi="Aptos"/>
                  <w:szCs w:val="22"/>
                </w:rPr>
                <w:id w:val="499624092"/>
                <w14:checkbox>
                  <w14:checked w14:val="0"/>
                  <w14:checkedState w14:val="2612" w14:font="MS Gothic"/>
                  <w14:uncheckedState w14:val="2610" w14:font="MS Gothic"/>
                </w14:checkbox>
              </w:sdtPr>
              <w:sdtEndPr/>
              <w:sdtContent>
                <w:r w:rsidR="00A55BBA" w:rsidRPr="00D85876">
                  <w:rPr>
                    <w:rFonts w:ascii="Aptos" w:eastAsia="MS Gothic" w:hAnsi="Aptos"/>
                    <w:szCs w:val="22"/>
                  </w:rPr>
                  <w:t>☐</w:t>
                </w:r>
              </w:sdtContent>
            </w:sdt>
            <w:r w:rsidR="00A55BBA" w:rsidRPr="00D85876">
              <w:rPr>
                <w:rFonts w:ascii="Aptos" w:eastAsia="Calibri" w:hAnsi="Aptos"/>
                <w:szCs w:val="22"/>
              </w:rPr>
              <w:t xml:space="preserve"> No</w:t>
            </w:r>
          </w:p>
        </w:tc>
        <w:tc>
          <w:tcPr>
            <w:tcW w:w="2354" w:type="dxa"/>
          </w:tcPr>
          <w:p w14:paraId="2DC8E91F" w14:textId="77777777" w:rsidR="00A55BBA" w:rsidRPr="00D85876" w:rsidRDefault="00A55BBA" w:rsidP="005007B6">
            <w:pPr>
              <w:pStyle w:val="ListParagraph"/>
              <w:spacing w:before="0" w:after="0"/>
              <w:ind w:left="0"/>
              <w:rPr>
                <w:rFonts w:ascii="Aptos" w:eastAsia="Calibri" w:hAnsi="Aptos" w:cs="Arial"/>
                <w:szCs w:val="20"/>
                <w:lang w:val="en-GB"/>
              </w:rPr>
            </w:pPr>
          </w:p>
        </w:tc>
      </w:tr>
    </w:tbl>
    <w:p w14:paraId="1A8DEFD5" w14:textId="7EC77491" w:rsidR="00E20056" w:rsidRPr="00D85876" w:rsidRDefault="00E20056" w:rsidP="00A55BBA">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jc w:val="both"/>
        <w:rPr>
          <w:rFonts w:ascii="Aptos" w:hAnsi="Aptos"/>
        </w:rPr>
      </w:pPr>
    </w:p>
    <w:p w14:paraId="56E3DDF9" w14:textId="09C9FBC3" w:rsidR="00A55BBA" w:rsidRPr="00D85876" w:rsidRDefault="00E20056" w:rsidP="00E20056">
      <w:pPr>
        <w:spacing w:before="0" w:after="0"/>
        <w:rPr>
          <w:rFonts w:ascii="Aptos" w:hAnsi="Aptos"/>
        </w:rPr>
      </w:pPr>
      <w:r w:rsidRPr="00D85876">
        <w:rPr>
          <w:rFonts w:ascii="Aptos" w:hAnsi="Aptos"/>
        </w:rPr>
        <w:br w:type="page"/>
      </w:r>
    </w:p>
    <w:tbl>
      <w:tblPr>
        <w:tblStyle w:val="TableGrid"/>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4"/>
        <w:gridCol w:w="7790"/>
      </w:tblGrid>
      <w:tr w:rsidR="00A55BBA" w:rsidRPr="00D85876" w14:paraId="177ED47E" w14:textId="77777777" w:rsidTr="005007B6">
        <w:trPr>
          <w:trHeight w:val="1396"/>
        </w:trPr>
        <w:tc>
          <w:tcPr>
            <w:tcW w:w="1424" w:type="dxa"/>
            <w:shd w:val="clear" w:color="auto" w:fill="0085FF"/>
            <w:vAlign w:val="center"/>
          </w:tcPr>
          <w:p w14:paraId="3A29E688" w14:textId="6AFECD4B" w:rsidR="00A55BBA" w:rsidRPr="00D85876" w:rsidRDefault="00A55BBA" w:rsidP="005007B6">
            <w:pPr>
              <w:spacing w:before="0" w:after="0"/>
              <w:jc w:val="center"/>
              <w:rPr>
                <w:rFonts w:ascii="Aptos" w:hAnsi="Aptos" w:cs="Calibri"/>
                <w:b/>
                <w:bCs/>
                <w:color w:val="FFFFFF"/>
                <w:sz w:val="120"/>
                <w:szCs w:val="120"/>
              </w:rPr>
            </w:pPr>
            <w:r w:rsidRPr="00D85876">
              <w:rPr>
                <w:rFonts w:ascii="Aptos" w:hAnsi="Aptos" w:cs="Calibri"/>
                <w:b/>
                <w:bCs/>
                <w:color w:val="FFFFFF"/>
                <w:sz w:val="96"/>
                <w:szCs w:val="96"/>
              </w:rPr>
              <w:lastRenderedPageBreak/>
              <w:t>5</w:t>
            </w:r>
          </w:p>
        </w:tc>
        <w:tc>
          <w:tcPr>
            <w:tcW w:w="7790" w:type="dxa"/>
            <w:shd w:val="clear" w:color="auto" w:fill="0085FF"/>
            <w:vAlign w:val="center"/>
          </w:tcPr>
          <w:p w14:paraId="747DC1C0" w14:textId="2D6D6C42" w:rsidR="00A55BBA" w:rsidRPr="00D85876" w:rsidRDefault="00E20056" w:rsidP="00905B1A">
            <w:pPr>
              <w:pStyle w:val="Heading1"/>
            </w:pPr>
            <w:bookmarkStart w:id="13" w:name="_Toc62430008"/>
            <w:bookmarkStart w:id="14" w:name="_Toc190073293"/>
            <w:r w:rsidRPr="00D85876">
              <w:t>Declarations by the Applicant</w:t>
            </w:r>
            <w:bookmarkEnd w:id="13"/>
            <w:bookmarkEnd w:id="14"/>
          </w:p>
        </w:tc>
      </w:tr>
    </w:tbl>
    <w:p w14:paraId="0D6E0118" w14:textId="77777777" w:rsidR="0056444E" w:rsidRPr="00D85876" w:rsidRDefault="0056444E" w:rsidP="007A7A4A">
      <w:pPr>
        <w:pStyle w:val="ListParagraph"/>
        <w:spacing w:before="0" w:after="0"/>
        <w:jc w:val="both"/>
        <w:rPr>
          <w:rFonts w:ascii="Aptos" w:hAnsi="Aptos"/>
        </w:rPr>
      </w:pPr>
    </w:p>
    <w:p w14:paraId="364F5DDF" w14:textId="77777777" w:rsidR="007A7A4A" w:rsidRPr="00D85876" w:rsidRDefault="007A7A4A" w:rsidP="004D0BBA">
      <w:pPr>
        <w:pStyle w:val="BodyText"/>
        <w:numPr>
          <w:ilvl w:val="1"/>
          <w:numId w:val="31"/>
        </w:numPr>
        <w:kinsoku w:val="0"/>
        <w:overflowPunct w:val="0"/>
        <w:spacing w:line="247" w:lineRule="auto"/>
        <w:ind w:left="720" w:right="-85" w:hanging="720"/>
        <w:jc w:val="both"/>
        <w:rPr>
          <w:rFonts w:ascii="Aptos" w:hAnsi="Aptos"/>
          <w:spacing w:val="-1"/>
          <w:w w:val="105"/>
          <w:sz w:val="22"/>
          <w:szCs w:val="22"/>
        </w:rPr>
      </w:pPr>
      <w:r w:rsidRPr="00D85876">
        <w:rPr>
          <w:rFonts w:ascii="Aptos" w:hAnsi="Aptos"/>
          <w:spacing w:val="-1"/>
          <w:w w:val="105"/>
          <w:sz w:val="22"/>
          <w:szCs w:val="22"/>
        </w:rPr>
        <w:t xml:space="preserve">I declare that, to the best of my knowledge and belief, having made due enquiry, the information given in this form, the supplements and documents attached, as well as any applicable supporting documents, is complete and correct.  I understand that it is an offence under FSMR, Article 221 – </w:t>
      </w:r>
      <w:r w:rsidRPr="00D85876">
        <w:rPr>
          <w:rFonts w:ascii="Aptos" w:hAnsi="Aptos"/>
          <w:i/>
          <w:iCs/>
          <w:spacing w:val="-1"/>
          <w:w w:val="105"/>
          <w:sz w:val="22"/>
          <w:szCs w:val="22"/>
        </w:rPr>
        <w:t>Misleading the Regulator</w:t>
      </w:r>
      <w:r w:rsidRPr="00D85876">
        <w:rPr>
          <w:rFonts w:ascii="Aptos" w:hAnsi="Aptos"/>
          <w:spacing w:val="-1"/>
          <w:w w:val="105"/>
          <w:sz w:val="22"/>
          <w:szCs w:val="22"/>
        </w:rPr>
        <w:t xml:space="preserve"> to knowingly or recklessly provide to the FSRA any information which is false, misleading or deceptive, or to conceal information where the concealment of such information is likely to mislead or deceive the FSRA.</w:t>
      </w:r>
    </w:p>
    <w:p w14:paraId="1DD11712" w14:textId="77777777" w:rsidR="007A7A4A" w:rsidRPr="00D85876" w:rsidRDefault="007A7A4A" w:rsidP="004D0BBA">
      <w:pPr>
        <w:pStyle w:val="BodyText"/>
        <w:kinsoku w:val="0"/>
        <w:overflowPunct w:val="0"/>
        <w:spacing w:line="247" w:lineRule="auto"/>
        <w:ind w:left="720" w:right="-85"/>
        <w:jc w:val="both"/>
        <w:rPr>
          <w:rFonts w:ascii="Aptos" w:hAnsi="Aptos"/>
          <w:spacing w:val="-1"/>
          <w:w w:val="105"/>
          <w:sz w:val="22"/>
          <w:szCs w:val="22"/>
        </w:rPr>
      </w:pPr>
    </w:p>
    <w:p w14:paraId="796EC5F5" w14:textId="77777777" w:rsidR="007A7A4A" w:rsidRPr="00D85876" w:rsidRDefault="007A7A4A" w:rsidP="004D0BBA">
      <w:pPr>
        <w:pStyle w:val="BodyText"/>
        <w:numPr>
          <w:ilvl w:val="1"/>
          <w:numId w:val="31"/>
        </w:numPr>
        <w:kinsoku w:val="0"/>
        <w:overflowPunct w:val="0"/>
        <w:spacing w:line="247" w:lineRule="auto"/>
        <w:ind w:left="720" w:right="-85" w:hanging="720"/>
        <w:jc w:val="both"/>
        <w:rPr>
          <w:rFonts w:ascii="Aptos" w:hAnsi="Aptos"/>
          <w:spacing w:val="-1"/>
          <w:w w:val="105"/>
          <w:sz w:val="22"/>
          <w:szCs w:val="22"/>
        </w:rPr>
      </w:pPr>
      <w:r w:rsidRPr="00D85876">
        <w:rPr>
          <w:rFonts w:ascii="Aptos" w:hAnsi="Aptos"/>
          <w:spacing w:val="-1"/>
          <w:w w:val="105"/>
          <w:sz w:val="22"/>
          <w:szCs w:val="22"/>
        </w:rPr>
        <w:t>I declare my understanding that the FSRA may request more detailed information (including but not limited to, personal, educational, employment, and financial information) should it be deemed necessary to adequately assess the fitness and probity of the firm or any person connected to the firm.  I consent to the FSRA contacting any previous employers, educational institutions, professional organisations, or any other organisation, to verify any information contained in this form.</w:t>
      </w:r>
    </w:p>
    <w:p w14:paraId="29AD3F97" w14:textId="77777777" w:rsidR="007A7A4A" w:rsidRPr="00D85876" w:rsidRDefault="007A7A4A" w:rsidP="004D0BBA">
      <w:pPr>
        <w:pStyle w:val="BodyText"/>
        <w:kinsoku w:val="0"/>
        <w:overflowPunct w:val="0"/>
        <w:spacing w:line="247" w:lineRule="auto"/>
        <w:ind w:left="720" w:right="-85"/>
        <w:jc w:val="both"/>
        <w:rPr>
          <w:rFonts w:ascii="Aptos" w:hAnsi="Aptos"/>
          <w:spacing w:val="-1"/>
          <w:w w:val="105"/>
          <w:sz w:val="22"/>
          <w:szCs w:val="22"/>
        </w:rPr>
      </w:pPr>
    </w:p>
    <w:p w14:paraId="766D59CC" w14:textId="77777777" w:rsidR="007A7A4A" w:rsidRPr="00D85876" w:rsidRDefault="007A7A4A" w:rsidP="004D0BBA">
      <w:pPr>
        <w:pStyle w:val="BodyText"/>
        <w:numPr>
          <w:ilvl w:val="1"/>
          <w:numId w:val="31"/>
        </w:numPr>
        <w:kinsoku w:val="0"/>
        <w:overflowPunct w:val="0"/>
        <w:spacing w:line="247" w:lineRule="auto"/>
        <w:ind w:left="720" w:right="-85" w:hanging="720"/>
        <w:jc w:val="both"/>
        <w:rPr>
          <w:rFonts w:ascii="Aptos" w:hAnsi="Aptos"/>
          <w:spacing w:val="-1"/>
          <w:w w:val="105"/>
          <w:sz w:val="22"/>
          <w:szCs w:val="22"/>
        </w:rPr>
      </w:pPr>
      <w:r w:rsidRPr="00D85876">
        <w:rPr>
          <w:rFonts w:ascii="Aptos" w:hAnsi="Aptos"/>
          <w:spacing w:val="-1"/>
          <w:w w:val="105"/>
          <w:sz w:val="22"/>
          <w:szCs w:val="22"/>
        </w:rPr>
        <w:t>I confirm that I have the authority to make this application, to declare as specified above and sign this form for, or on behalf of, the Applicant.  I also confirm that I have the authority to give the consent specified above.</w:t>
      </w:r>
    </w:p>
    <w:p w14:paraId="5C1ACE0F" w14:textId="77777777" w:rsidR="007A7A4A" w:rsidRPr="00D85876" w:rsidRDefault="007A7A4A" w:rsidP="004D0BBA">
      <w:pPr>
        <w:pStyle w:val="ListParagraph"/>
        <w:spacing w:before="0" w:after="0"/>
        <w:ind w:right="-85"/>
        <w:jc w:val="both"/>
        <w:rPr>
          <w:rFonts w:ascii="Aptos" w:hAnsi="Aptos"/>
          <w:spacing w:val="-1"/>
          <w:w w:val="105"/>
          <w:szCs w:val="22"/>
        </w:rPr>
      </w:pPr>
    </w:p>
    <w:p w14:paraId="0B600578" w14:textId="77777777" w:rsidR="007A7A4A" w:rsidRPr="00D85876" w:rsidRDefault="007A7A4A" w:rsidP="004D0BBA">
      <w:pPr>
        <w:pStyle w:val="BodyText"/>
        <w:numPr>
          <w:ilvl w:val="1"/>
          <w:numId w:val="31"/>
        </w:numPr>
        <w:kinsoku w:val="0"/>
        <w:overflowPunct w:val="0"/>
        <w:spacing w:line="247" w:lineRule="auto"/>
        <w:ind w:left="720" w:right="-85" w:hanging="720"/>
        <w:jc w:val="both"/>
        <w:rPr>
          <w:rFonts w:ascii="Aptos" w:hAnsi="Aptos"/>
          <w:spacing w:val="-1"/>
          <w:w w:val="105"/>
          <w:sz w:val="22"/>
          <w:szCs w:val="22"/>
        </w:rPr>
      </w:pPr>
      <w:r w:rsidRPr="00D85876">
        <w:rPr>
          <w:rFonts w:ascii="Aptos" w:hAnsi="Aptos"/>
          <w:spacing w:val="-1"/>
          <w:w w:val="105"/>
          <w:sz w:val="22"/>
          <w:szCs w:val="22"/>
        </w:rPr>
        <w:t>I understand that any personal data provided to the FSRA will be used to discharge its regulatory functions and powers under the Abu Dhabi Law No. 4 of 2013, the FSMR, and other relevant rules or regulations, and may be disclosed to third parties for those purposes.</w:t>
      </w:r>
    </w:p>
    <w:p w14:paraId="7DBE9545" w14:textId="77777777" w:rsidR="007A7A4A" w:rsidRPr="00D85876" w:rsidRDefault="007A7A4A" w:rsidP="004D0BBA">
      <w:pPr>
        <w:pStyle w:val="ListParagraph"/>
        <w:spacing w:before="0" w:after="0"/>
        <w:ind w:right="-85"/>
        <w:jc w:val="both"/>
        <w:rPr>
          <w:rFonts w:ascii="Aptos" w:hAnsi="Aptos"/>
          <w:spacing w:val="-1"/>
          <w:w w:val="105"/>
          <w:szCs w:val="22"/>
        </w:rPr>
      </w:pPr>
    </w:p>
    <w:p w14:paraId="13717F9D" w14:textId="77777777" w:rsidR="007A7A4A" w:rsidRPr="00D85876" w:rsidRDefault="007A7A4A" w:rsidP="004D0BBA">
      <w:pPr>
        <w:pStyle w:val="BodyText"/>
        <w:numPr>
          <w:ilvl w:val="1"/>
          <w:numId w:val="31"/>
        </w:numPr>
        <w:kinsoku w:val="0"/>
        <w:overflowPunct w:val="0"/>
        <w:spacing w:line="247" w:lineRule="auto"/>
        <w:ind w:left="720" w:right="-85" w:hanging="720"/>
        <w:jc w:val="both"/>
        <w:rPr>
          <w:rFonts w:ascii="Aptos" w:hAnsi="Aptos"/>
          <w:spacing w:val="-1"/>
          <w:w w:val="105"/>
          <w:sz w:val="22"/>
          <w:szCs w:val="22"/>
        </w:rPr>
      </w:pPr>
      <w:r w:rsidRPr="00D85876">
        <w:rPr>
          <w:rFonts w:ascii="Aptos" w:hAnsi="Aptos"/>
          <w:spacing w:val="-1"/>
          <w:w w:val="105"/>
          <w:sz w:val="22"/>
          <w:szCs w:val="22"/>
        </w:rPr>
        <w:t>I confirm that all documents submitted as part of this application, whether physical or electronic, become property of the FSRA.</w:t>
      </w:r>
    </w:p>
    <w:p w14:paraId="1C32CF75" w14:textId="77777777" w:rsidR="002E1589" w:rsidRPr="00D85876" w:rsidRDefault="002E1589" w:rsidP="007A7A4A">
      <w:pPr>
        <w:pStyle w:val="BodyText"/>
        <w:kinsoku w:val="0"/>
        <w:overflowPunct w:val="0"/>
        <w:ind w:left="0"/>
        <w:jc w:val="both"/>
        <w:rPr>
          <w:rFonts w:ascii="Aptos" w:hAnsi="Aptos"/>
          <w:spacing w:val="-1"/>
          <w:w w:val="105"/>
          <w:sz w:val="22"/>
          <w:szCs w:val="22"/>
        </w:rPr>
      </w:pPr>
    </w:p>
    <w:p w14:paraId="0C50A635" w14:textId="77777777" w:rsidR="002E1589" w:rsidRPr="00D85876" w:rsidRDefault="002E1589" w:rsidP="00D259E6">
      <w:pPr>
        <w:pStyle w:val="BodyText"/>
        <w:kinsoku w:val="0"/>
        <w:overflowPunct w:val="0"/>
        <w:ind w:left="0"/>
        <w:jc w:val="both"/>
        <w:rPr>
          <w:rFonts w:ascii="Aptos" w:hAnsi="Aptos"/>
          <w:spacing w:val="-1"/>
          <w:w w:val="105"/>
          <w:sz w:val="22"/>
          <w:szCs w:val="22"/>
        </w:rPr>
      </w:pPr>
    </w:p>
    <w:p w14:paraId="4E3F12AE" w14:textId="2ACF8756" w:rsidR="002E1589" w:rsidRPr="00D85876" w:rsidRDefault="002E1589" w:rsidP="002E1589">
      <w:pPr>
        <w:tabs>
          <w:tab w:val="left" w:pos="6660"/>
        </w:tabs>
        <w:spacing w:before="0" w:after="0"/>
        <w:jc w:val="both"/>
        <w:rPr>
          <w:rFonts w:ascii="Aptos" w:eastAsia="Calibri" w:hAnsi="Aptos" w:cs="Calibri"/>
          <w:szCs w:val="22"/>
        </w:rPr>
      </w:pPr>
      <w:r w:rsidRPr="00D85876">
        <w:rPr>
          <w:rFonts w:ascii="Aptos" w:eastAsia="Calibri" w:hAnsi="Aptos" w:cs="Calibri"/>
          <w:szCs w:val="22"/>
        </w:rPr>
        <w:t>___________________________________________</w:t>
      </w:r>
      <w:r w:rsidR="004C43AD" w:rsidRPr="00D85876">
        <w:rPr>
          <w:rFonts w:ascii="Aptos" w:eastAsia="Calibri" w:hAnsi="Aptos" w:cs="Calibri"/>
          <w:szCs w:val="22"/>
        </w:rPr>
        <w:tab/>
      </w:r>
      <w:r w:rsidRPr="00D85876">
        <w:rPr>
          <w:rFonts w:ascii="Aptos" w:eastAsia="Calibri" w:hAnsi="Aptos" w:cs="Calibri"/>
          <w:szCs w:val="22"/>
        </w:rPr>
        <w:t>______________________</w:t>
      </w:r>
    </w:p>
    <w:p w14:paraId="43BB0E03" w14:textId="42A29E57" w:rsidR="0074768D" w:rsidRPr="00D85876" w:rsidRDefault="004C43AD" w:rsidP="004D0BBA">
      <w:pPr>
        <w:tabs>
          <w:tab w:val="left" w:pos="6480"/>
        </w:tabs>
        <w:rPr>
          <w:rFonts w:ascii="Aptos" w:eastAsia="Calibri" w:hAnsi="Aptos" w:cs="Arial"/>
          <w:szCs w:val="22"/>
          <w:lang w:val="en-GB"/>
        </w:rPr>
      </w:pPr>
      <w:r w:rsidRPr="00D85876">
        <w:rPr>
          <w:rFonts w:ascii="Aptos" w:eastAsia="Calibri" w:hAnsi="Aptos" w:cs="Arial"/>
          <w:szCs w:val="22"/>
          <w:lang w:val="en-GB"/>
        </w:rPr>
        <w:t>Authorised Signatory of the Applicant</w:t>
      </w:r>
      <w:r w:rsidRPr="00D85876">
        <w:rPr>
          <w:rFonts w:ascii="Aptos" w:eastAsia="Calibri" w:hAnsi="Aptos" w:cs="Arial"/>
          <w:szCs w:val="22"/>
          <w:vertAlign w:val="superscript"/>
          <w:lang w:val="en-GB"/>
        </w:rPr>
        <w:footnoteReference w:id="12"/>
      </w:r>
      <w:r w:rsidRPr="00D85876">
        <w:rPr>
          <w:rFonts w:ascii="Aptos" w:eastAsia="Calibri" w:hAnsi="Aptos" w:cs="Arial"/>
          <w:szCs w:val="22"/>
          <w:lang w:val="en-GB"/>
        </w:rPr>
        <w:t>:</w:t>
      </w:r>
      <w:r w:rsidRPr="00D85876">
        <w:rPr>
          <w:rFonts w:ascii="Aptos" w:eastAsia="Calibri" w:hAnsi="Aptos" w:cs="Arial"/>
          <w:szCs w:val="22"/>
          <w:lang w:val="en-GB"/>
        </w:rPr>
        <w:tab/>
        <w:t xml:space="preserve">   Date:</w:t>
      </w:r>
    </w:p>
    <w:tbl>
      <w:tblPr>
        <w:tblStyle w:val="TableGrid"/>
        <w:tblW w:w="9072" w:type="dxa"/>
        <w:tblInd w:w="-5" w:type="dxa"/>
        <w:tblBorders>
          <w:top w:val="single" w:sz="4" w:space="0" w:color="A3ADC2"/>
          <w:left w:val="single" w:sz="4" w:space="0" w:color="A3ADC2"/>
          <w:bottom w:val="single" w:sz="4" w:space="0" w:color="A3ADC2"/>
          <w:right w:val="single" w:sz="4" w:space="0" w:color="A3ADC2"/>
          <w:insideH w:val="single" w:sz="4" w:space="0" w:color="A3ADC2"/>
          <w:insideV w:val="single" w:sz="4" w:space="0" w:color="A3ADC2"/>
        </w:tblBorders>
        <w:tblLayout w:type="fixed"/>
        <w:tblLook w:val="04A0" w:firstRow="1" w:lastRow="0" w:firstColumn="1" w:lastColumn="0" w:noHBand="0" w:noVBand="1"/>
      </w:tblPr>
      <w:tblGrid>
        <w:gridCol w:w="9072"/>
      </w:tblGrid>
      <w:tr w:rsidR="00EA4363" w:rsidRPr="00D85876" w14:paraId="121046F4" w14:textId="77777777" w:rsidTr="00330682">
        <w:trPr>
          <w:trHeight w:val="419"/>
        </w:trPr>
        <w:tc>
          <w:tcPr>
            <w:tcW w:w="9072" w:type="dxa"/>
            <w:shd w:val="clear" w:color="auto" w:fill="E5F0F0"/>
            <w:vAlign w:val="center"/>
          </w:tcPr>
          <w:p w14:paraId="6DEF5802" w14:textId="6AB585EE" w:rsidR="00EA4363" w:rsidRPr="00D85876" w:rsidRDefault="00EA4363" w:rsidP="00F22559">
            <w:pPr>
              <w:spacing w:before="0" w:after="0"/>
              <w:jc w:val="both"/>
              <w:rPr>
                <w:rFonts w:ascii="Aptos" w:hAnsi="Aptos" w:cs="Calibri"/>
                <w:i/>
                <w:iCs/>
                <w:color w:val="080808"/>
                <w:spacing w:val="-1"/>
                <w:szCs w:val="22"/>
              </w:rPr>
            </w:pPr>
            <w:r w:rsidRPr="00D85876">
              <w:rPr>
                <w:rFonts w:ascii="Aptos" w:hAnsi="Aptos" w:cs="Calibri"/>
                <w:i/>
                <w:iCs/>
                <w:color w:val="080808"/>
                <w:spacing w:val="-1"/>
                <w:szCs w:val="22"/>
              </w:rPr>
              <w:t>Enter the name and title of the above authorised signatory of the Applicant:</w:t>
            </w:r>
          </w:p>
        </w:tc>
      </w:tr>
      <w:tr w:rsidR="00EA4363" w:rsidRPr="00D85876" w14:paraId="09A7AE60" w14:textId="77777777" w:rsidTr="00EA4363">
        <w:trPr>
          <w:trHeight w:val="419"/>
        </w:trPr>
        <w:tc>
          <w:tcPr>
            <w:tcW w:w="9072" w:type="dxa"/>
            <w:shd w:val="clear" w:color="auto" w:fill="auto"/>
            <w:vAlign w:val="center"/>
          </w:tcPr>
          <w:p w14:paraId="141BCD82" w14:textId="77777777" w:rsidR="00EA4363" w:rsidRPr="00D85876" w:rsidRDefault="00EA4363" w:rsidP="00EA4363">
            <w:pPr>
              <w:spacing w:before="0" w:after="0"/>
              <w:rPr>
                <w:rFonts w:ascii="Aptos" w:hAnsi="Aptos" w:cs="Calibri"/>
                <w:color w:val="080808"/>
                <w:spacing w:val="-1"/>
                <w:szCs w:val="22"/>
              </w:rPr>
            </w:pPr>
          </w:p>
        </w:tc>
      </w:tr>
    </w:tbl>
    <w:p w14:paraId="61C6B7F4" w14:textId="7EB84266" w:rsidR="00D259E6" w:rsidRPr="00D85876" w:rsidRDefault="00D259E6" w:rsidP="00EA4363">
      <w:pPr>
        <w:spacing w:before="0" w:after="0"/>
        <w:rPr>
          <w:rFonts w:ascii="Aptos" w:hAnsi="Aptos"/>
          <w:spacing w:val="-1"/>
          <w:w w:val="105"/>
          <w:szCs w:val="22"/>
        </w:rPr>
      </w:pPr>
    </w:p>
    <w:sectPr w:rsidR="00D259E6" w:rsidRPr="00D85876" w:rsidSect="0074768D">
      <w:headerReference w:type="default" r:id="rId13"/>
      <w:footerReference w:type="even" r:id="rId14"/>
      <w:footerReference w:type="default" r:id="rId15"/>
      <w:headerReference w:type="first" r:id="rId16"/>
      <w:footerReference w:type="first" r:id="rId17"/>
      <w:pgSz w:w="11900" w:h="16840"/>
      <w:pgMar w:top="2269" w:right="1552" w:bottom="1560" w:left="1361" w:header="454" w:footer="51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D3380" w14:textId="77777777" w:rsidR="00695C12" w:rsidRDefault="00695C12" w:rsidP="00751E14">
      <w:r>
        <w:separator/>
      </w:r>
    </w:p>
  </w:endnote>
  <w:endnote w:type="continuationSeparator" w:id="0">
    <w:p w14:paraId="364F7419" w14:textId="77777777" w:rsidR="00695C12" w:rsidRDefault="00695C12" w:rsidP="00751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panose1 w:val="020B0004020202020204"/>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896" w14:textId="3015F660" w:rsidR="00976F7B" w:rsidRDefault="00976F7B">
    <w:pPr>
      <w:pStyle w:val="Footer"/>
    </w:pPr>
    <w:r>
      <w:rPr>
        <w:noProof/>
      </w:rPr>
      <mc:AlternateContent>
        <mc:Choice Requires="wps">
          <w:drawing>
            <wp:anchor distT="0" distB="0" distL="0" distR="0" simplePos="0" relativeHeight="251669504" behindDoc="0" locked="0" layoutInCell="1" allowOverlap="1" wp14:anchorId="5599862F" wp14:editId="48A2EE7E">
              <wp:simplePos x="635" y="635"/>
              <wp:positionH relativeFrom="page">
                <wp:align>center</wp:align>
              </wp:positionH>
              <wp:positionV relativeFrom="page">
                <wp:align>bottom</wp:align>
              </wp:positionV>
              <wp:extent cx="628015" cy="421640"/>
              <wp:effectExtent l="0" t="0" r="635" b="0"/>
              <wp:wrapNone/>
              <wp:docPr id="1378655567"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599862F" id="_x0000_t202" coordsize="21600,21600" o:spt="202" path="m,l,21600r21600,l21600,xe">
              <v:stroke joinstyle="miter"/>
              <v:path gradientshapeok="t" o:connecttype="rect"/>
            </v:shapetype>
            <v:shape id="Text Box 2" o:spid="_x0000_s1026" type="#_x0000_t202" alt="Confidential" style="position:absolute;margin-left:0;margin-top:0;width:49.45pt;height:33.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" filled="f" stroked="f">
              <v:textbox style="mso-fit-shape-to-text:t" inset="0,0,0,15pt">
                <w:txbxContent>
                  <w:p w14:paraId="143361B2" w14:textId="12379BF2"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A3FCE" w14:textId="0FBC9DF3" w:rsidR="00033122" w:rsidRDefault="00976F7B" w:rsidP="008D41FB">
    <w:pPr>
      <w:pStyle w:val="Footer"/>
      <w:tabs>
        <w:tab w:val="clear" w:pos="9185"/>
        <w:tab w:val="right" w:pos="9158"/>
      </w:tabs>
      <w:ind w:left="3600"/>
    </w:pPr>
    <w:r>
      <w:rPr>
        <w:noProof/>
      </w:rPr>
      <mc:AlternateContent>
        <mc:Choice Requires="wps">
          <w:drawing>
            <wp:anchor distT="0" distB="0" distL="0" distR="0" simplePos="0" relativeHeight="251670528" behindDoc="0" locked="0" layoutInCell="1" allowOverlap="1" wp14:anchorId="52043B95" wp14:editId="7C7B0AB3">
              <wp:simplePos x="635" y="635"/>
              <wp:positionH relativeFrom="page">
                <wp:align>center</wp:align>
              </wp:positionH>
              <wp:positionV relativeFrom="page">
                <wp:align>bottom</wp:align>
              </wp:positionV>
              <wp:extent cx="628015" cy="421640"/>
              <wp:effectExtent l="0" t="0" r="635" b="0"/>
              <wp:wrapNone/>
              <wp:docPr id="1326686320" name="Text Box 3"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52043B95" id="_x0000_t202" coordsize="21600,21600" o:spt="202" path="m,l,21600r21600,l21600,xe">
              <v:stroke joinstyle="miter"/>
              <v:path gradientshapeok="t" o:connecttype="rect"/>
            </v:shapetype>
            <v:shape id="Text Box 3" o:spid="_x0000_s1027" type="#_x0000_t202" alt="Confidential" style="position:absolute;left:0;text-align:left;margin-left:0;margin-top:0;width:49.45pt;height:33.2pt;z-index:2516705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" filled="f" stroked="f">
              <v:textbox style="mso-fit-shape-to-text:t" inset="0,0,0,15pt">
                <w:txbxContent>
                  <w:p w14:paraId="407ADDBD" w14:textId="449979D8"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7456" behindDoc="1" locked="0" layoutInCell="1" allowOverlap="1" wp14:anchorId="1A8570EB" wp14:editId="4E4EA105">
          <wp:simplePos x="0" y="0"/>
          <wp:positionH relativeFrom="column">
            <wp:posOffset>-864235</wp:posOffset>
          </wp:positionH>
          <wp:positionV relativeFrom="paragraph">
            <wp:posOffset>-975684</wp:posOffset>
          </wp:positionV>
          <wp:extent cx="7609011" cy="1456833"/>
          <wp:effectExtent l="0" t="0" r="0" b="0"/>
          <wp:wrapNone/>
          <wp:docPr id="810444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6376" cy="1458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37D1">
      <w:tab/>
    </w:r>
    <w:r w:rsidR="00F237D1">
      <w:tab/>
      <w:t xml:space="preserve">Page </w:t>
    </w:r>
    <w:r w:rsidR="00F237D1">
      <w:fldChar w:fldCharType="begin"/>
    </w:r>
    <w:r w:rsidR="00F237D1">
      <w:instrText xml:space="preserve"> PAGE </w:instrText>
    </w:r>
    <w:r w:rsidR="00F237D1">
      <w:fldChar w:fldCharType="separate"/>
    </w:r>
    <w:r w:rsidR="005E0BB1">
      <w:rPr>
        <w:noProof/>
      </w:rPr>
      <w:t>2</w:t>
    </w:r>
    <w:r w:rsidR="00F237D1">
      <w:fldChar w:fldCharType="end"/>
    </w:r>
    <w:r w:rsidR="00F237D1">
      <w:t xml:space="preserve"> of </w:t>
    </w:r>
    <w:r w:rsidR="00F237D1">
      <w:fldChar w:fldCharType="begin"/>
    </w:r>
    <w:r w:rsidR="00F237D1">
      <w:instrText xml:space="preserve"> NUMPAGES </w:instrText>
    </w:r>
    <w:r w:rsidR="00F237D1">
      <w:fldChar w:fldCharType="separate"/>
    </w:r>
    <w:r w:rsidR="005E0BB1">
      <w:rPr>
        <w:noProof/>
      </w:rPr>
      <w:t>2</w:t>
    </w:r>
    <w:r w:rsidR="00F237D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51D05" w14:textId="24D1978D" w:rsidR="00033122" w:rsidRDefault="00976F7B" w:rsidP="00751E14">
    <w:pPr>
      <w:pStyle w:val="Footer"/>
      <w:tabs>
        <w:tab w:val="clear" w:pos="9185"/>
        <w:tab w:val="right" w:pos="9158"/>
      </w:tabs>
    </w:pPr>
    <w:r>
      <w:rPr>
        <w:noProof/>
      </w:rPr>
      <mc:AlternateContent>
        <mc:Choice Requires="wps">
          <w:drawing>
            <wp:anchor distT="0" distB="0" distL="0" distR="0" simplePos="0" relativeHeight="251668480" behindDoc="0" locked="0" layoutInCell="1" allowOverlap="1" wp14:anchorId="17AFC0EF" wp14:editId="56E61B89">
              <wp:simplePos x="635" y="635"/>
              <wp:positionH relativeFrom="page">
                <wp:align>center</wp:align>
              </wp:positionH>
              <wp:positionV relativeFrom="page">
                <wp:align>bottom</wp:align>
              </wp:positionV>
              <wp:extent cx="628015" cy="421640"/>
              <wp:effectExtent l="0" t="0" r="635" b="0"/>
              <wp:wrapNone/>
              <wp:docPr id="1062649194"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8015" cy="421640"/>
                      </a:xfrm>
                      <a:prstGeom prst="rect">
                        <a:avLst/>
                      </a:prstGeom>
                      <a:noFill/>
                      <a:ln>
                        <a:noFill/>
                      </a:ln>
                      <a:effectLst/>
                    </wps:spPr>
                    <wps:txbx>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wps:txbx>
                    <wps:bodyPr rot="0" spcFirstLastPara="1" vertOverflow="overflow" horzOverflow="overflow" vert="horz" wrap="none" lIns="0" tIns="0" rIns="0" bIns="190500" numCol="1" spcCol="38100" rtlCol="0" fromWordArt="0" anchor="b" anchorCtr="0" forceAA="0" compatLnSpc="1">
                      <a:prstTxWarp prst="textNoShape">
                        <a:avLst/>
                      </a:prstTxWarp>
                      <a:spAutoFit/>
                    </wps:bodyPr>
                  </wps:wsp>
                </a:graphicData>
              </a:graphic>
            </wp:anchor>
          </w:drawing>
        </mc:Choice>
        <mc:Fallback>
          <w:pict>
            <v:shapetype w14:anchorId="17AFC0EF" id="_x0000_t202" coordsize="21600,21600" o:spt="202" path="m,l,21600r21600,l21600,xe">
              <v:stroke joinstyle="miter"/>
              <v:path gradientshapeok="t" o:connecttype="rect"/>
            </v:shapetype>
            <v:shape id="Text Box 1" o:spid="_x0000_s1028" type="#_x0000_t202" alt="Confidential" style="position:absolute;margin-left:0;margin-top:0;width:49.45pt;height:33.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" filled="f" stroked="f">
              <v:textbox style="mso-fit-shape-to-text:t" inset="0,0,0,15pt">
                <w:txbxContent>
                  <w:p w14:paraId="38F890BC" w14:textId="32D543B4" w:rsidR="00976F7B" w:rsidRPr="00976F7B" w:rsidRDefault="00976F7B" w:rsidP="00976F7B">
                    <w:pPr>
                      <w:spacing w:after="0"/>
                      <w:rPr>
                        <w:rFonts w:ascii="Calibri" w:eastAsia="Calibri" w:hAnsi="Calibri" w:cs="Calibri"/>
                        <w:noProof/>
                        <w:color w:val="0000FF"/>
                        <w:sz w:val="20"/>
                        <w:szCs w:val="20"/>
                      </w:rPr>
                    </w:pPr>
                    <w:r w:rsidRPr="00976F7B">
                      <w:rPr>
                        <w:rFonts w:ascii="Calibri" w:eastAsia="Calibri" w:hAnsi="Calibri" w:cs="Calibri"/>
                        <w:noProof/>
                        <w:color w:val="0000FF"/>
                        <w:sz w:val="20"/>
                        <w:szCs w:val="20"/>
                      </w:rPr>
                      <w:t>Confidential</w:t>
                    </w:r>
                  </w:p>
                </w:txbxContent>
              </v:textbox>
              <w10:wrap anchorx="page" anchory="page"/>
            </v:shape>
          </w:pict>
        </mc:Fallback>
      </mc:AlternateContent>
    </w:r>
    <w:r w:rsidR="008D41FB">
      <w:rPr>
        <w:noProof/>
      </w:rPr>
      <w:drawing>
        <wp:anchor distT="0" distB="0" distL="114300" distR="114300" simplePos="0" relativeHeight="251666432" behindDoc="1" locked="0" layoutInCell="1" allowOverlap="1" wp14:anchorId="3BF68D80" wp14:editId="4F2F0D9E">
          <wp:simplePos x="0" y="0"/>
          <wp:positionH relativeFrom="column">
            <wp:posOffset>6830695</wp:posOffset>
          </wp:positionH>
          <wp:positionV relativeFrom="paragraph">
            <wp:posOffset>-1002665</wp:posOffset>
          </wp:positionV>
          <wp:extent cx="7633970" cy="1461135"/>
          <wp:effectExtent l="0" t="0" r="5080" b="5715"/>
          <wp:wrapNone/>
          <wp:docPr id="8255647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3970" cy="14611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569070" w14:textId="77777777" w:rsidR="00695C12" w:rsidRDefault="00695C12" w:rsidP="00751E14">
      <w:r>
        <w:separator/>
      </w:r>
    </w:p>
  </w:footnote>
  <w:footnote w:type="continuationSeparator" w:id="0">
    <w:p w14:paraId="59490A6D" w14:textId="77777777" w:rsidR="00695C12" w:rsidRDefault="00695C12" w:rsidP="00751E14">
      <w:r>
        <w:continuationSeparator/>
      </w:r>
    </w:p>
  </w:footnote>
  <w:footnote w:id="1">
    <w:p w14:paraId="32EE536A" w14:textId="34323AC7" w:rsidR="00605FFC" w:rsidRPr="00605FFC" w:rsidRDefault="00605FFC" w:rsidP="00605FFC">
      <w:pPr>
        <w:spacing w:before="0" w:after="0"/>
        <w:ind w:left="142" w:hanging="142"/>
        <w:rPr>
          <w:rFonts w:ascii="Aptos" w:eastAsia="Calibri" w:hAnsi="Aptos" w:cs="Calibri"/>
          <w:i/>
          <w:color w:val="404040"/>
          <w:sz w:val="18"/>
          <w:szCs w:val="18"/>
        </w:rPr>
      </w:pPr>
      <w:r w:rsidRPr="00605FFC">
        <w:rPr>
          <w:rStyle w:val="FootnoteReference"/>
          <w:rFonts w:ascii="Aptos" w:hAnsi="Aptos"/>
          <w:sz w:val="18"/>
          <w:szCs w:val="18"/>
        </w:rPr>
        <w:footnoteRef/>
      </w:r>
      <w:r w:rsidRPr="00605FFC">
        <w:rPr>
          <w:rFonts w:ascii="Aptos" w:eastAsia="Calibri" w:hAnsi="Aptos" w:cs="Calibri"/>
          <w:i/>
          <w:color w:val="404040"/>
          <w:sz w:val="18"/>
          <w:szCs w:val="18"/>
        </w:rPr>
        <w:t xml:space="preserve"> Terms defined in the FSRA Glossary (GLO) or FSMR are identified by the capitalisation of the initial letter of a word or of each word in a phrase, unless the context otherwise requires the word to have its natural meaning.</w:t>
      </w:r>
    </w:p>
  </w:footnote>
  <w:footnote w:id="2">
    <w:p w14:paraId="7C02E571" w14:textId="77777777" w:rsidR="00605FFC" w:rsidRDefault="00605FFC" w:rsidP="00605FFC">
      <w:pPr>
        <w:spacing w:before="0" w:after="0"/>
        <w:ind w:left="142" w:hanging="142"/>
        <w:rPr>
          <w:rFonts w:ascii="Calibri" w:eastAsia="Calibri" w:hAnsi="Calibri" w:cs="Calibri"/>
          <w:i/>
          <w:color w:val="404040"/>
          <w:sz w:val="18"/>
          <w:szCs w:val="18"/>
        </w:rPr>
      </w:pPr>
      <w:r w:rsidRPr="00605FFC">
        <w:rPr>
          <w:rStyle w:val="FootnoteReference"/>
          <w:rFonts w:ascii="Aptos" w:hAnsi="Aptos"/>
          <w:sz w:val="18"/>
          <w:szCs w:val="18"/>
        </w:rPr>
        <w:footnoteRef/>
      </w:r>
      <w:r w:rsidRPr="00605FFC">
        <w:rPr>
          <w:rFonts w:ascii="Aptos" w:eastAsia="Calibri" w:hAnsi="Aptos" w:cs="Calibri"/>
          <w:i/>
          <w:color w:val="404040"/>
          <w:sz w:val="18"/>
          <w:szCs w:val="18"/>
        </w:rPr>
        <w:t xml:space="preserve"> The terms “you” and “your” as used throughout are not implied in the personal sense, but rather refer to the firm applying for an FSP. </w:t>
      </w:r>
      <w:r w:rsidRPr="00605FFC">
        <w:rPr>
          <w:rFonts w:ascii="Aptos" w:eastAsia="Calibri" w:hAnsi="Aptos" w:cs="Calibri"/>
          <w:color w:val="404040"/>
          <w:sz w:val="18"/>
          <w:szCs w:val="18"/>
        </w:rPr>
        <w:t xml:space="preserve"> </w:t>
      </w:r>
      <w:r w:rsidRPr="00605FFC">
        <w:rPr>
          <w:rFonts w:ascii="Aptos" w:eastAsia="Calibri" w:hAnsi="Aptos" w:cs="Calibri"/>
          <w:i/>
          <w:color w:val="404040"/>
          <w:sz w:val="18"/>
          <w:szCs w:val="18"/>
        </w:rPr>
        <w:t>The terms “we” and “our” refer to the FSRA.</w:t>
      </w:r>
    </w:p>
  </w:footnote>
  <w:footnote w:id="3">
    <w:p w14:paraId="2A734A20" w14:textId="77777777" w:rsidR="009C3081" w:rsidRPr="003961CA" w:rsidRDefault="009C3081" w:rsidP="006F6ED8">
      <w:pPr>
        <w:ind w:left="142" w:hanging="142"/>
        <w:rPr>
          <w:rFonts w:ascii="Aptos" w:eastAsia="Calibri" w:hAnsi="Aptos" w:cs="Calibri"/>
          <w:i/>
          <w:iCs/>
          <w:color w:val="404040"/>
          <w:sz w:val="18"/>
          <w:szCs w:val="18"/>
        </w:rPr>
      </w:pPr>
      <w:r w:rsidRPr="003961CA">
        <w:rPr>
          <w:rStyle w:val="FootnoteReference"/>
          <w:rFonts w:ascii="Aptos" w:hAnsi="Aptos"/>
          <w:i/>
          <w:iCs/>
          <w:sz w:val="18"/>
          <w:szCs w:val="18"/>
        </w:rPr>
        <w:footnoteRef/>
      </w:r>
      <w:r w:rsidRPr="003961CA">
        <w:rPr>
          <w:rFonts w:ascii="Aptos" w:eastAsia="Calibri" w:hAnsi="Aptos" w:cs="Calibri"/>
          <w:i/>
          <w:iCs/>
          <w:color w:val="404040"/>
          <w:sz w:val="18"/>
          <w:szCs w:val="18"/>
        </w:rPr>
        <w:t xml:space="preserve"> For example: equities, fixed income, debt, property, derivatives, and, if applicable, details of the products such as derivatives used only for hedging purposes.</w:t>
      </w:r>
    </w:p>
  </w:footnote>
  <w:footnote w:id="4">
    <w:p w14:paraId="572E8E32" w14:textId="4C1546A2" w:rsidR="00534350" w:rsidRPr="00F2155C" w:rsidRDefault="00534350" w:rsidP="009052CD">
      <w:pPr>
        <w:spacing w:before="0" w:after="0"/>
        <w:ind w:left="142" w:hanging="142"/>
        <w:jc w:val="both"/>
        <w:rPr>
          <w:rFonts w:eastAsia="Calibri" w:cstheme="majorHAnsi"/>
          <w:i/>
          <w:color w:val="404040"/>
          <w:sz w:val="17"/>
          <w:szCs w:val="17"/>
        </w:rPr>
      </w:pPr>
      <w:r w:rsidRPr="00F2155C">
        <w:rPr>
          <w:rStyle w:val="FootnoteReference"/>
          <w:rFonts w:cstheme="majorHAnsi"/>
          <w:sz w:val="17"/>
          <w:szCs w:val="17"/>
        </w:rPr>
        <w:footnoteRef/>
      </w:r>
      <w:r w:rsidRPr="00F2155C">
        <w:rPr>
          <w:rFonts w:eastAsia="Calibri" w:cstheme="majorHAnsi"/>
          <w:i/>
          <w:color w:val="404040"/>
          <w:sz w:val="17"/>
          <w:szCs w:val="17"/>
        </w:rPr>
        <w:t xml:space="preserve"> Refer to ADGM FSRA FUNDS Rule 12.3.14 – </w:t>
      </w:r>
      <w:r w:rsidRPr="00F2155C">
        <w:rPr>
          <w:rFonts w:eastAsia="Calibri" w:cstheme="majorHAnsi"/>
          <w:color w:val="404040"/>
          <w:sz w:val="17"/>
          <w:szCs w:val="17"/>
        </w:rPr>
        <w:t>Best execution and fair allocation</w:t>
      </w:r>
      <w:r w:rsidRPr="00F2155C">
        <w:rPr>
          <w:rFonts w:eastAsia="Calibri" w:cstheme="majorHAnsi"/>
          <w:i/>
          <w:color w:val="404040"/>
          <w:sz w:val="17"/>
          <w:szCs w:val="17"/>
        </w:rPr>
        <w:t>.</w:t>
      </w:r>
    </w:p>
  </w:footnote>
  <w:footnote w:id="5">
    <w:p w14:paraId="19302A5A" w14:textId="0571D565" w:rsidR="00E11B8D" w:rsidRPr="009052CD" w:rsidRDefault="00E11B8D" w:rsidP="009052CD">
      <w:pPr>
        <w:spacing w:before="0" w:after="0"/>
        <w:ind w:left="142" w:hanging="142"/>
        <w:jc w:val="both"/>
        <w:rPr>
          <w:rFonts w:eastAsia="Calibri" w:cstheme="majorHAnsi"/>
          <w:i/>
          <w:color w:val="404040"/>
          <w:sz w:val="17"/>
          <w:szCs w:val="17"/>
        </w:rPr>
      </w:pPr>
      <w:r w:rsidRPr="00F2155C">
        <w:rPr>
          <w:rStyle w:val="FootnoteReference"/>
          <w:rFonts w:cstheme="majorHAnsi"/>
          <w:sz w:val="17"/>
          <w:szCs w:val="17"/>
        </w:rPr>
        <w:footnoteRef/>
      </w:r>
      <w:r w:rsidRPr="00F2155C">
        <w:rPr>
          <w:rFonts w:eastAsia="Calibri" w:cstheme="majorHAnsi"/>
          <w:color w:val="404040"/>
          <w:sz w:val="17"/>
          <w:szCs w:val="17"/>
        </w:rPr>
        <w:t xml:space="preserve"> </w:t>
      </w:r>
      <w:r w:rsidRPr="00F2155C">
        <w:rPr>
          <w:rFonts w:eastAsia="Calibri" w:cstheme="majorHAnsi"/>
          <w:i/>
          <w:color w:val="404040"/>
          <w:sz w:val="17"/>
          <w:szCs w:val="17"/>
        </w:rPr>
        <w:t xml:space="preserve">Authorised </w:t>
      </w:r>
      <w:r>
        <w:rPr>
          <w:rFonts w:eastAsia="Calibri" w:cstheme="majorHAnsi"/>
          <w:i/>
          <w:color w:val="404040"/>
          <w:sz w:val="17"/>
          <w:szCs w:val="17"/>
        </w:rPr>
        <w:t>Persons</w:t>
      </w:r>
      <w:r w:rsidRPr="00F2155C">
        <w:rPr>
          <w:rFonts w:eastAsia="Calibri" w:cstheme="majorHAnsi"/>
          <w:i/>
          <w:color w:val="404040"/>
          <w:sz w:val="17"/>
          <w:szCs w:val="17"/>
        </w:rPr>
        <w:t xml:space="preserve"> can only market Foreign Funds that meet ADGM FSRA requirements.  See Chapter 10 of the ADGM FSRA FUNDS Module.</w:t>
      </w:r>
    </w:p>
  </w:footnote>
  <w:footnote w:id="6">
    <w:p w14:paraId="29CB9444" w14:textId="0B3B0451" w:rsidR="008B7869" w:rsidRPr="009052CD" w:rsidRDefault="008B7869" w:rsidP="009052CD">
      <w:pPr>
        <w:spacing w:before="0" w:after="0"/>
        <w:ind w:left="142" w:hanging="142"/>
        <w:jc w:val="both"/>
        <w:rPr>
          <w:rFonts w:ascii="Calibri" w:eastAsia="Calibri" w:hAnsi="Calibri" w:cs="Calibri"/>
          <w:i/>
          <w:color w:val="404040"/>
          <w:sz w:val="17"/>
          <w:szCs w:val="17"/>
        </w:rPr>
      </w:pPr>
      <w:r w:rsidRPr="00F2155C">
        <w:rPr>
          <w:rStyle w:val="FootnoteReference"/>
          <w:sz w:val="17"/>
          <w:szCs w:val="17"/>
        </w:rPr>
        <w:footnoteRef/>
      </w:r>
      <w:r w:rsidRPr="00F2155C">
        <w:rPr>
          <w:rFonts w:ascii="Calibri" w:eastAsia="Calibri" w:hAnsi="Calibri" w:cs="Calibri"/>
          <w:i/>
          <w:color w:val="404040"/>
          <w:sz w:val="17"/>
          <w:szCs w:val="17"/>
        </w:rPr>
        <w:t xml:space="preserve"> Refer to ADGM FSRA Conduct of Business (COBS), Rule 3.5 – </w:t>
      </w:r>
      <w:r w:rsidRPr="00F2155C">
        <w:rPr>
          <w:rFonts w:ascii="Calibri" w:eastAsia="Calibri" w:hAnsi="Calibri" w:cs="Calibri"/>
          <w:color w:val="404040"/>
          <w:sz w:val="17"/>
          <w:szCs w:val="17"/>
        </w:rPr>
        <w:t>Conflicts of Interest</w:t>
      </w:r>
      <w:r w:rsidRPr="00F2155C">
        <w:rPr>
          <w:rFonts w:ascii="Calibri" w:eastAsia="Calibri" w:hAnsi="Calibri" w:cs="Calibri"/>
          <w:i/>
          <w:color w:val="404040"/>
          <w:sz w:val="17"/>
          <w:szCs w:val="17"/>
        </w:rPr>
        <w:t>.</w:t>
      </w:r>
    </w:p>
  </w:footnote>
  <w:footnote w:id="7">
    <w:p w14:paraId="2A25D9F5" w14:textId="2D325668" w:rsidR="0079088C" w:rsidRPr="009052CD" w:rsidRDefault="0079088C" w:rsidP="009052CD">
      <w:pPr>
        <w:spacing w:before="0" w:after="0"/>
        <w:ind w:left="284" w:hanging="142"/>
        <w:jc w:val="both"/>
        <w:rPr>
          <w:rFonts w:ascii="Aptos" w:eastAsia="Calibri" w:hAnsi="Aptos" w:cs="Calibri"/>
          <w:i/>
          <w:color w:val="404040"/>
          <w:sz w:val="18"/>
          <w:szCs w:val="18"/>
        </w:rPr>
      </w:pPr>
      <w:r w:rsidRPr="009052CD">
        <w:rPr>
          <w:rStyle w:val="FootnoteReference"/>
          <w:rFonts w:ascii="Aptos" w:hAnsi="Aptos"/>
          <w:sz w:val="18"/>
          <w:szCs w:val="18"/>
        </w:rPr>
        <w:footnoteRef/>
      </w:r>
      <w:r w:rsidRPr="009052CD">
        <w:rPr>
          <w:rFonts w:ascii="Aptos" w:eastAsia="Calibri" w:hAnsi="Aptos" w:cs="Calibri"/>
          <w:i/>
          <w:color w:val="404040"/>
          <w:sz w:val="18"/>
          <w:szCs w:val="18"/>
        </w:rPr>
        <w:t xml:space="preserve"> Refer to ADGM FSRA COBS Rule 3.4 – </w:t>
      </w:r>
      <w:r w:rsidRPr="009052CD">
        <w:rPr>
          <w:rFonts w:ascii="Aptos" w:eastAsia="Calibri" w:hAnsi="Aptos" w:cs="Calibri"/>
          <w:color w:val="404040"/>
          <w:sz w:val="18"/>
          <w:szCs w:val="18"/>
        </w:rPr>
        <w:t>Suitability</w:t>
      </w:r>
      <w:r w:rsidRPr="009052CD">
        <w:rPr>
          <w:rFonts w:ascii="Aptos" w:eastAsia="Calibri" w:hAnsi="Aptos" w:cs="Calibri"/>
          <w:i/>
          <w:color w:val="404040"/>
          <w:sz w:val="18"/>
          <w:szCs w:val="18"/>
        </w:rPr>
        <w:t>.  Detail the extent to which considerations as to suitability will be limited and how such limitations, if any, will be communicated to and consented to by Professional Clients.  Documentation of such assessment and record keeping should be addressed.</w:t>
      </w:r>
    </w:p>
  </w:footnote>
  <w:footnote w:id="8">
    <w:p w14:paraId="27D57AF7" w14:textId="5205BEF3" w:rsidR="00EE2FDF" w:rsidRPr="009052CD" w:rsidRDefault="00EE2FDF" w:rsidP="009052CD">
      <w:pPr>
        <w:spacing w:before="0" w:after="0"/>
        <w:ind w:left="284" w:hanging="142"/>
        <w:jc w:val="both"/>
        <w:rPr>
          <w:rFonts w:ascii="Aptos" w:eastAsia="Calibri" w:hAnsi="Aptos" w:cs="Calibri"/>
          <w:i/>
          <w:color w:val="404040"/>
          <w:sz w:val="18"/>
          <w:szCs w:val="18"/>
        </w:rPr>
      </w:pPr>
      <w:r w:rsidRPr="009052CD">
        <w:rPr>
          <w:rStyle w:val="FootnoteReference"/>
          <w:rFonts w:ascii="Aptos" w:hAnsi="Aptos"/>
          <w:sz w:val="18"/>
          <w:szCs w:val="18"/>
        </w:rPr>
        <w:footnoteRef/>
      </w:r>
      <w:r w:rsidRPr="009052CD">
        <w:rPr>
          <w:rFonts w:ascii="Aptos" w:eastAsia="Calibri" w:hAnsi="Aptos" w:cs="Calibri"/>
          <w:i/>
          <w:color w:val="404040"/>
          <w:sz w:val="18"/>
          <w:szCs w:val="18"/>
        </w:rPr>
        <w:t xml:space="preserve"> Provide details of the risks inherent to any portfolio(s) you will manage including diversification, currency, types of investments, and the estimated proportion which will be represented by each type of investment.  This should also be reflected in your risk management policy and procedures and be available for inspection if required.</w:t>
      </w:r>
    </w:p>
  </w:footnote>
  <w:footnote w:id="9">
    <w:p w14:paraId="2CC7B123" w14:textId="77777777" w:rsidR="007A5FD2" w:rsidRDefault="007A5FD2" w:rsidP="009052CD">
      <w:pPr>
        <w:spacing w:before="0" w:after="0"/>
        <w:ind w:left="284" w:hanging="142"/>
        <w:jc w:val="both"/>
        <w:rPr>
          <w:rFonts w:ascii="Calibri" w:eastAsia="Calibri" w:hAnsi="Calibri" w:cs="Calibri"/>
          <w:i/>
          <w:color w:val="404040"/>
          <w:sz w:val="18"/>
          <w:szCs w:val="18"/>
        </w:rPr>
      </w:pPr>
      <w:r w:rsidRPr="009052CD">
        <w:rPr>
          <w:rStyle w:val="FootnoteReference"/>
          <w:rFonts w:ascii="Aptos" w:hAnsi="Aptos"/>
          <w:sz w:val="18"/>
          <w:szCs w:val="18"/>
        </w:rPr>
        <w:footnoteRef/>
      </w:r>
      <w:r w:rsidRPr="009052CD">
        <w:rPr>
          <w:rFonts w:ascii="Aptos" w:eastAsia="Calibri" w:hAnsi="Aptos" w:cs="Calibri"/>
          <w:i/>
          <w:color w:val="404040"/>
          <w:sz w:val="18"/>
          <w:szCs w:val="18"/>
        </w:rPr>
        <w:t xml:space="preserve"> Provide details regarding the appropriate skills and experience of the person(s) in Client-facing roles and those responsible for the exercise of discretionary management decisions in relation to the management of these products. Refer to ADGM FSRA GEN Rules 3.3.17 to 3.3.19.</w:t>
      </w:r>
    </w:p>
  </w:footnote>
  <w:footnote w:id="10">
    <w:p w14:paraId="75FFE6CB" w14:textId="77777777" w:rsidR="0038755B" w:rsidRPr="00E5660D" w:rsidRDefault="0038755B" w:rsidP="00E5660D">
      <w:pPr>
        <w:spacing w:after="120"/>
        <w:ind w:left="142"/>
        <w:jc w:val="both"/>
        <w:rPr>
          <w:rFonts w:ascii="Aptos" w:eastAsia="Calibri" w:hAnsi="Aptos" w:cs="Calibri"/>
          <w:color w:val="000000"/>
          <w:sz w:val="18"/>
          <w:szCs w:val="18"/>
        </w:rPr>
      </w:pPr>
      <w:r w:rsidRPr="00E5660D">
        <w:rPr>
          <w:rStyle w:val="FootnoteReference"/>
          <w:rFonts w:ascii="Aptos" w:hAnsi="Aptos"/>
          <w:sz w:val="18"/>
          <w:szCs w:val="18"/>
        </w:rPr>
        <w:footnoteRef/>
      </w:r>
      <w:r w:rsidRPr="00E5660D">
        <w:rPr>
          <w:rFonts w:ascii="Aptos" w:eastAsia="Calibri" w:hAnsi="Aptos" w:cs="Calibri"/>
          <w:color w:val="404040"/>
          <w:sz w:val="18"/>
          <w:szCs w:val="18"/>
        </w:rPr>
        <w:t xml:space="preserve"> </w:t>
      </w:r>
      <w:r w:rsidRPr="00E5660D">
        <w:rPr>
          <w:rFonts w:ascii="Aptos" w:eastAsia="Calibri" w:hAnsi="Aptos" w:cs="Calibri"/>
          <w:i/>
          <w:color w:val="404040"/>
          <w:sz w:val="18"/>
          <w:szCs w:val="18"/>
        </w:rPr>
        <w:t>IFRS; US GAAP supplemented by the Statement of Recommended Practice (SORP); AAOIFI (for an Islamic Fund).</w:t>
      </w:r>
    </w:p>
  </w:footnote>
  <w:footnote w:id="11">
    <w:p w14:paraId="7545EFC1" w14:textId="77777777" w:rsidR="0038755B" w:rsidRPr="00E5660D" w:rsidRDefault="0038755B" w:rsidP="00E5660D">
      <w:pPr>
        <w:spacing w:after="120"/>
        <w:ind w:left="142"/>
        <w:rPr>
          <w:rFonts w:ascii="Aptos" w:eastAsia="Calibri" w:hAnsi="Aptos" w:cs="Calibri"/>
          <w:i/>
          <w:color w:val="000000"/>
          <w:sz w:val="18"/>
          <w:szCs w:val="18"/>
        </w:rPr>
      </w:pPr>
      <w:r w:rsidRPr="00E5660D">
        <w:rPr>
          <w:rStyle w:val="FootnoteReference"/>
          <w:rFonts w:ascii="Aptos" w:hAnsi="Aptos"/>
          <w:sz w:val="18"/>
          <w:szCs w:val="18"/>
        </w:rPr>
        <w:footnoteRef/>
      </w:r>
      <w:r w:rsidRPr="00E5660D">
        <w:rPr>
          <w:rFonts w:ascii="Aptos" w:eastAsia="Calibri" w:hAnsi="Aptos" w:cs="Calibri"/>
          <w:i/>
          <w:color w:val="404040"/>
          <w:sz w:val="18"/>
          <w:szCs w:val="18"/>
        </w:rPr>
        <w:t xml:space="preserve"> Refer to the ADGM FSRA AML module, Rule 6.1.2</w:t>
      </w:r>
    </w:p>
  </w:footnote>
  <w:footnote w:id="12">
    <w:p w14:paraId="403D4373" w14:textId="77777777" w:rsidR="004C43AD" w:rsidRPr="008F7D35" w:rsidRDefault="004C43AD" w:rsidP="0074768D">
      <w:pPr>
        <w:pStyle w:val="FootnoteText"/>
        <w:rPr>
          <w:i/>
          <w:iCs/>
          <w:color w:val="404040" w:themeColor="text1" w:themeTint="BF"/>
          <w:sz w:val="18"/>
          <w:szCs w:val="18"/>
        </w:rPr>
      </w:pPr>
      <w:r w:rsidRPr="008F7D35">
        <w:rPr>
          <w:rStyle w:val="FootnoteReference"/>
          <w:i/>
          <w:iCs/>
          <w:color w:val="404040" w:themeColor="text1" w:themeTint="BF"/>
          <w:sz w:val="18"/>
          <w:szCs w:val="18"/>
        </w:rPr>
        <w:footnoteRef/>
      </w:r>
      <w:r w:rsidRPr="008F7D35">
        <w:rPr>
          <w:i/>
          <w:iCs/>
          <w:color w:val="404040" w:themeColor="text1" w:themeTint="BF"/>
          <w:sz w:val="18"/>
          <w:szCs w:val="18"/>
        </w:rPr>
        <w:t xml:space="preserve"> </w:t>
      </w:r>
      <w:r w:rsidRPr="00310522">
        <w:rPr>
          <w:i/>
          <w:iCs/>
          <w:color w:val="404040" w:themeColor="text1" w:themeTint="BF"/>
          <w:sz w:val="18"/>
          <w:szCs w:val="18"/>
        </w:rPr>
        <w:t>The individual signing this declaration can be an existing or proposed Board member, Senior Executive Officer or Partner.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8B94F" w14:textId="3342DA1A" w:rsidR="00033122" w:rsidRDefault="008D41FB">
    <w:pPr>
      <w:pStyle w:val="Header"/>
    </w:pPr>
    <w:r>
      <w:rPr>
        <w:noProof/>
      </w:rPr>
      <w:drawing>
        <wp:anchor distT="0" distB="0" distL="114300" distR="114300" simplePos="0" relativeHeight="251665408" behindDoc="1" locked="0" layoutInCell="1" allowOverlap="1" wp14:anchorId="733CA549" wp14:editId="26B5D56A">
          <wp:simplePos x="0" y="0"/>
          <wp:positionH relativeFrom="column">
            <wp:posOffset>-961901</wp:posOffset>
          </wp:positionH>
          <wp:positionV relativeFrom="paragraph">
            <wp:posOffset>-285643</wp:posOffset>
          </wp:positionV>
          <wp:extent cx="7659370" cy="1466475"/>
          <wp:effectExtent l="0" t="0" r="0" b="635"/>
          <wp:wrapNone/>
          <wp:docPr id="419888699" name="Picture 1"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794542" name="Picture 1" descr="A white background with black dot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466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1EF84" w14:textId="732CA413" w:rsidR="00033122" w:rsidRDefault="00F237D1">
    <w:pPr>
      <w:pStyle w:val="Header"/>
    </w:pPr>
    <w:r>
      <w:rPr>
        <w:noProof/>
      </w:rPr>
      <w:drawing>
        <wp:anchor distT="152400" distB="152400" distL="152400" distR="152400" simplePos="0" relativeHeight="251657216" behindDoc="1" locked="0" layoutInCell="1" allowOverlap="1" wp14:anchorId="4276B91A" wp14:editId="129F5641">
          <wp:simplePos x="0" y="0"/>
          <wp:positionH relativeFrom="page">
            <wp:posOffset>7696362</wp:posOffset>
          </wp:positionH>
          <wp:positionV relativeFrom="page">
            <wp:posOffset>-10159</wp:posOffset>
          </wp:positionV>
          <wp:extent cx="7495541" cy="1498600"/>
          <wp:effectExtent l="0" t="0" r="0" b="0"/>
          <wp:wrapNone/>
          <wp:docPr id="889958872" name="officeArt object"/>
          <wp:cNvGraphicFramePr/>
          <a:graphic xmlns:a="http://schemas.openxmlformats.org/drawingml/2006/main">
            <a:graphicData uri="http://schemas.openxmlformats.org/drawingml/2006/picture">
              <pic:pic xmlns:pic="http://schemas.openxmlformats.org/drawingml/2006/picture">
                <pic:nvPicPr>
                  <pic:cNvPr id="1073741826" name="image2.jpg"/>
                  <pic:cNvPicPr/>
                </pic:nvPicPr>
                <pic:blipFill>
                  <a:blip r:embed="rId1"/>
                  <a:stretch>
                    <a:fillRect/>
                  </a:stretch>
                </pic:blipFill>
                <pic:spPr>
                  <a:xfrm>
                    <a:off x="0" y="0"/>
                    <a:ext cx="7495541" cy="1498600"/>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start w:val="1"/>
      <w:numFmt w:val="decimal"/>
      <w:lvlText w:val="%1)"/>
      <w:lvlJc w:val="left"/>
      <w:pPr>
        <w:ind w:left="1853" w:hanging="360"/>
      </w:pPr>
      <w:rPr>
        <w:rFonts w:ascii="Calibri" w:hAnsi="Calibri" w:cs="Calibri"/>
        <w:b w:val="0"/>
        <w:bCs w:val="0"/>
        <w:sz w:val="22"/>
        <w:szCs w:val="22"/>
      </w:rPr>
    </w:lvl>
    <w:lvl w:ilvl="1">
      <w:numFmt w:val="bullet"/>
      <w:lvlText w:val="•"/>
      <w:lvlJc w:val="left"/>
      <w:pPr>
        <w:ind w:left="2858" w:hanging="360"/>
      </w:pPr>
    </w:lvl>
    <w:lvl w:ilvl="2">
      <w:numFmt w:val="bullet"/>
      <w:lvlText w:val="•"/>
      <w:lvlJc w:val="left"/>
      <w:pPr>
        <w:ind w:left="3863" w:hanging="360"/>
      </w:pPr>
    </w:lvl>
    <w:lvl w:ilvl="3">
      <w:numFmt w:val="bullet"/>
      <w:lvlText w:val="•"/>
      <w:lvlJc w:val="left"/>
      <w:pPr>
        <w:ind w:left="4869" w:hanging="360"/>
      </w:pPr>
    </w:lvl>
    <w:lvl w:ilvl="4">
      <w:numFmt w:val="bullet"/>
      <w:lvlText w:val="•"/>
      <w:lvlJc w:val="left"/>
      <w:pPr>
        <w:ind w:left="5874" w:hanging="360"/>
      </w:pPr>
    </w:lvl>
    <w:lvl w:ilvl="5">
      <w:numFmt w:val="bullet"/>
      <w:lvlText w:val="•"/>
      <w:lvlJc w:val="left"/>
      <w:pPr>
        <w:ind w:left="6879" w:hanging="360"/>
      </w:pPr>
    </w:lvl>
    <w:lvl w:ilvl="6">
      <w:numFmt w:val="bullet"/>
      <w:lvlText w:val="•"/>
      <w:lvlJc w:val="left"/>
      <w:pPr>
        <w:ind w:left="7885" w:hanging="360"/>
      </w:pPr>
    </w:lvl>
    <w:lvl w:ilvl="7">
      <w:numFmt w:val="bullet"/>
      <w:lvlText w:val="•"/>
      <w:lvlJc w:val="left"/>
      <w:pPr>
        <w:ind w:left="8890" w:hanging="360"/>
      </w:pPr>
    </w:lvl>
    <w:lvl w:ilvl="8">
      <w:numFmt w:val="bullet"/>
      <w:lvlText w:val="•"/>
      <w:lvlJc w:val="left"/>
      <w:pPr>
        <w:ind w:left="9895" w:hanging="360"/>
      </w:pPr>
    </w:lvl>
  </w:abstractNum>
  <w:abstractNum w:abstractNumId="1" w15:restartNumberingAfterBreak="0">
    <w:nsid w:val="00000403"/>
    <w:multiLevelType w:val="multilevel"/>
    <w:tmpl w:val="FFFFFFFF"/>
    <w:lvl w:ilvl="0">
      <w:start w:val="8"/>
      <w:numFmt w:val="decimal"/>
      <w:lvlText w:val="%1"/>
      <w:lvlJc w:val="left"/>
      <w:pPr>
        <w:ind w:left="1853" w:hanging="721"/>
      </w:pPr>
    </w:lvl>
    <w:lvl w:ilvl="1">
      <w:start w:val="1"/>
      <w:numFmt w:val="decimal"/>
      <w:lvlText w:val="%1.%2"/>
      <w:lvlJc w:val="left"/>
      <w:pPr>
        <w:ind w:left="1853" w:hanging="721"/>
      </w:pPr>
      <w:rPr>
        <w:rFonts w:ascii="Calibri" w:hAnsi="Calibri" w:cs="Calibri"/>
        <w:b w:val="0"/>
        <w:bCs w:val="0"/>
        <w:sz w:val="22"/>
        <w:szCs w:val="22"/>
      </w:rPr>
    </w:lvl>
    <w:lvl w:ilvl="2">
      <w:numFmt w:val="bullet"/>
      <w:lvlText w:val="•"/>
      <w:lvlJc w:val="left"/>
      <w:pPr>
        <w:ind w:left="3863" w:hanging="721"/>
      </w:pPr>
    </w:lvl>
    <w:lvl w:ilvl="3">
      <w:numFmt w:val="bullet"/>
      <w:lvlText w:val="•"/>
      <w:lvlJc w:val="left"/>
      <w:pPr>
        <w:ind w:left="4869" w:hanging="721"/>
      </w:pPr>
    </w:lvl>
    <w:lvl w:ilvl="4">
      <w:numFmt w:val="bullet"/>
      <w:lvlText w:val="•"/>
      <w:lvlJc w:val="left"/>
      <w:pPr>
        <w:ind w:left="5874" w:hanging="721"/>
      </w:pPr>
    </w:lvl>
    <w:lvl w:ilvl="5">
      <w:numFmt w:val="bullet"/>
      <w:lvlText w:val="•"/>
      <w:lvlJc w:val="left"/>
      <w:pPr>
        <w:ind w:left="6879" w:hanging="721"/>
      </w:pPr>
    </w:lvl>
    <w:lvl w:ilvl="6">
      <w:numFmt w:val="bullet"/>
      <w:lvlText w:val="•"/>
      <w:lvlJc w:val="left"/>
      <w:pPr>
        <w:ind w:left="7885" w:hanging="721"/>
      </w:pPr>
    </w:lvl>
    <w:lvl w:ilvl="7">
      <w:numFmt w:val="bullet"/>
      <w:lvlText w:val="•"/>
      <w:lvlJc w:val="left"/>
      <w:pPr>
        <w:ind w:left="8890" w:hanging="721"/>
      </w:pPr>
    </w:lvl>
    <w:lvl w:ilvl="8">
      <w:numFmt w:val="bullet"/>
      <w:lvlText w:val="•"/>
      <w:lvlJc w:val="left"/>
      <w:pPr>
        <w:ind w:left="9895" w:hanging="721"/>
      </w:pPr>
    </w:lvl>
  </w:abstractNum>
  <w:abstractNum w:abstractNumId="2" w15:restartNumberingAfterBreak="0">
    <w:nsid w:val="13F377A3"/>
    <w:multiLevelType w:val="multilevel"/>
    <w:tmpl w:val="F23CB23A"/>
    <w:lvl w:ilvl="0">
      <w:start w:val="1"/>
      <w:numFmt w:val="decimal"/>
      <w:lvlText w:val="%1"/>
      <w:lvlJc w:val="left"/>
      <w:pPr>
        <w:ind w:left="705" w:hanging="705"/>
      </w:pPr>
    </w:lvl>
    <w:lvl w:ilvl="1">
      <w:start w:val="1"/>
      <w:numFmt w:val="decimal"/>
      <w:lvlText w:val="%1.%2"/>
      <w:lvlJc w:val="left"/>
      <w:pPr>
        <w:ind w:left="705" w:hanging="7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 w15:restartNumberingAfterBreak="0">
    <w:nsid w:val="198117A6"/>
    <w:multiLevelType w:val="hybridMultilevel"/>
    <w:tmpl w:val="DEECA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107E01"/>
    <w:multiLevelType w:val="multilevel"/>
    <w:tmpl w:val="8A903BA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26CB6B9C"/>
    <w:multiLevelType w:val="hybridMultilevel"/>
    <w:tmpl w:val="55F866AA"/>
    <w:lvl w:ilvl="0" w:tplc="F9C6B830">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5104BA"/>
    <w:multiLevelType w:val="multilevel"/>
    <w:tmpl w:val="2462462E"/>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7" w15:restartNumberingAfterBreak="0">
    <w:nsid w:val="3057399D"/>
    <w:multiLevelType w:val="hybridMultilevel"/>
    <w:tmpl w:val="31F6F350"/>
    <w:lvl w:ilvl="0" w:tplc="ECD64B62">
      <w:start w:val="1"/>
      <w:numFmt w:val="decimal"/>
      <w:pStyle w:val="TOC1"/>
      <w:lvlText w:val="%1."/>
      <w:lvlJc w:val="left"/>
      <w:pPr>
        <w:ind w:left="720" w:hanging="360"/>
      </w:pPr>
      <w:rPr>
        <w:rFonts w:ascii="Calibri" w:hAnsi="Calibri" w:cs="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C44A02"/>
    <w:multiLevelType w:val="multilevel"/>
    <w:tmpl w:val="EADCC218"/>
    <w:styleLink w:val="List0"/>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9" w15:restartNumberingAfterBreak="0">
    <w:nsid w:val="32FC186D"/>
    <w:multiLevelType w:val="multilevel"/>
    <w:tmpl w:val="849A8C0A"/>
    <w:lvl w:ilvl="0">
      <w:start w:val="1"/>
      <w:numFmt w:val="decimal"/>
      <w:lvlText w:val="%1"/>
      <w:lvlJc w:val="left"/>
      <w:pPr>
        <w:ind w:left="360" w:hanging="360"/>
      </w:pPr>
      <w:rPr>
        <w:rFonts w:hint="default"/>
      </w:rPr>
    </w:lvl>
    <w:lvl w:ilvl="1">
      <w:start w:val="1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96776EB"/>
    <w:multiLevelType w:val="multilevel"/>
    <w:tmpl w:val="E17CE5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9AB0275"/>
    <w:multiLevelType w:val="hybridMultilevel"/>
    <w:tmpl w:val="BAEC74E4"/>
    <w:lvl w:ilvl="0" w:tplc="DF5ED418">
      <w:start w:val="1"/>
      <w:numFmt w:val="bullet"/>
      <w:pStyle w:val="Bullet"/>
      <w:lvlText w:val=""/>
      <w:lvlJc w:val="left"/>
      <w:pPr>
        <w:ind w:left="567" w:hanging="283"/>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2" w15:restartNumberingAfterBreak="0">
    <w:nsid w:val="3C235684"/>
    <w:multiLevelType w:val="multilevel"/>
    <w:tmpl w:val="28301662"/>
    <w:lvl w:ilvl="0">
      <w:start w:val="5"/>
      <w:numFmt w:val="decimal"/>
      <w:lvlText w:val="%1."/>
      <w:lvlJc w:val="left"/>
      <w:pPr>
        <w:ind w:left="720" w:hanging="720"/>
      </w:pPr>
      <w:rPr>
        <w:rFonts w:hint="default"/>
      </w:rPr>
    </w:lvl>
    <w:lvl w:ilvl="1">
      <w:start w:val="1"/>
      <w:numFmt w:val="decimal"/>
      <w:lvlText w:val="4.%2"/>
      <w:lvlJc w:val="left"/>
      <w:pPr>
        <w:ind w:left="720" w:hanging="72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18B3DE0"/>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1D01BB3"/>
    <w:multiLevelType w:val="multilevel"/>
    <w:tmpl w:val="270E958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44B4147"/>
    <w:multiLevelType w:val="multilevel"/>
    <w:tmpl w:val="FE70D824"/>
    <w:lvl w:ilvl="0">
      <w:start w:val="1"/>
      <w:numFmt w:val="none"/>
      <w:lvlText w:val="8.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62C483A"/>
    <w:multiLevelType w:val="hybridMultilevel"/>
    <w:tmpl w:val="74DCB37E"/>
    <w:lvl w:ilvl="0" w:tplc="48EE3134">
      <w:start w:val="1"/>
      <w:numFmt w:val="decimal"/>
      <w:lvlText w:val="5.%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A427F09"/>
    <w:multiLevelType w:val="multilevel"/>
    <w:tmpl w:val="8E34F646"/>
    <w:lvl w:ilvl="0">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18" w15:restartNumberingAfterBreak="0">
    <w:nsid w:val="4B24696C"/>
    <w:multiLevelType w:val="multilevel"/>
    <w:tmpl w:val="51C8F57E"/>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544D47A3"/>
    <w:multiLevelType w:val="multilevel"/>
    <w:tmpl w:val="E96EB4EE"/>
    <w:lvl w:ilvl="0">
      <w:start w:val="1"/>
      <w:numFmt w:val="none"/>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98D3EE7"/>
    <w:multiLevelType w:val="multilevel"/>
    <w:tmpl w:val="CB447C6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D194AB3"/>
    <w:multiLevelType w:val="multilevel"/>
    <w:tmpl w:val="5E3A5196"/>
    <w:styleLink w:val="CurrentList1"/>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1431D27"/>
    <w:multiLevelType w:val="hybridMultilevel"/>
    <w:tmpl w:val="31482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6E15FE"/>
    <w:multiLevelType w:val="multilevel"/>
    <w:tmpl w:val="B19C208C"/>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99959FD"/>
    <w:multiLevelType w:val="multilevel"/>
    <w:tmpl w:val="59EC1E7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BB30882"/>
    <w:multiLevelType w:val="multilevel"/>
    <w:tmpl w:val="29CCFDF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BE61427"/>
    <w:multiLevelType w:val="multilevel"/>
    <w:tmpl w:val="D7CEA7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38C1A3C"/>
    <w:multiLevelType w:val="multilevel"/>
    <w:tmpl w:val="3F4CC1E8"/>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abstractNum w:abstractNumId="28" w15:restartNumberingAfterBreak="0">
    <w:nsid w:val="769A3101"/>
    <w:multiLevelType w:val="multilevel"/>
    <w:tmpl w:val="CAF6DCCE"/>
    <w:lvl w:ilvl="0">
      <w:start w:val="1"/>
      <w:numFmt w:val="decimal"/>
      <w:lvlText w:val="%1"/>
      <w:lvlJc w:val="left"/>
      <w:pPr>
        <w:ind w:left="360" w:hanging="360"/>
      </w:pPr>
      <w:rPr>
        <w:rFonts w:hint="default"/>
      </w:rPr>
    </w:lvl>
    <w:lvl w:ilvl="1">
      <w:start w:val="1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DD23B8"/>
    <w:multiLevelType w:val="multilevel"/>
    <w:tmpl w:val="E750944E"/>
    <w:lvl w:ilvl="0">
      <w:start w:val="2"/>
      <w:numFmt w:val="decimal"/>
      <w:lvlText w:val="%1"/>
      <w:lvlJc w:val="left"/>
      <w:pPr>
        <w:ind w:left="675" w:hanging="6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30" w15:restartNumberingAfterBreak="0">
    <w:nsid w:val="78664427"/>
    <w:multiLevelType w:val="multilevel"/>
    <w:tmpl w:val="8B20E970"/>
    <w:lvl w:ilvl="0">
      <w:start w:val="1"/>
      <w:numFmt w:val="decimal"/>
      <w:lvlText w:val="%1"/>
      <w:lvlJc w:val="left"/>
      <w:pPr>
        <w:ind w:left="360" w:hanging="360"/>
      </w:pPr>
      <w:rPr>
        <w:rFonts w:asciiTheme="majorHAnsi" w:hAnsiTheme="majorHAnsi" w:hint="default"/>
      </w:rPr>
    </w:lvl>
    <w:lvl w:ilvl="1">
      <w:start w:val="5"/>
      <w:numFmt w:val="decimal"/>
      <w:lvlText w:val="%1.%2"/>
      <w:lvlJc w:val="left"/>
      <w:pPr>
        <w:ind w:left="360" w:hanging="360"/>
      </w:pPr>
      <w:rPr>
        <w:rFonts w:asciiTheme="majorHAnsi" w:hAnsiTheme="majorHAnsi" w:hint="default"/>
      </w:rPr>
    </w:lvl>
    <w:lvl w:ilvl="2">
      <w:start w:val="1"/>
      <w:numFmt w:val="decimal"/>
      <w:lvlText w:val="%1.%2.%3"/>
      <w:lvlJc w:val="left"/>
      <w:pPr>
        <w:ind w:left="720" w:hanging="720"/>
      </w:pPr>
      <w:rPr>
        <w:rFonts w:asciiTheme="majorHAnsi" w:hAnsiTheme="majorHAnsi" w:hint="default"/>
      </w:rPr>
    </w:lvl>
    <w:lvl w:ilvl="3">
      <w:start w:val="1"/>
      <w:numFmt w:val="decimal"/>
      <w:lvlText w:val="%1.%2.%3.%4"/>
      <w:lvlJc w:val="left"/>
      <w:pPr>
        <w:ind w:left="720" w:hanging="720"/>
      </w:pPr>
      <w:rPr>
        <w:rFonts w:asciiTheme="majorHAnsi" w:hAnsiTheme="majorHAnsi" w:hint="default"/>
      </w:rPr>
    </w:lvl>
    <w:lvl w:ilvl="4">
      <w:start w:val="1"/>
      <w:numFmt w:val="decimal"/>
      <w:lvlText w:val="%1.%2.%3.%4.%5"/>
      <w:lvlJc w:val="left"/>
      <w:pPr>
        <w:ind w:left="1080" w:hanging="1080"/>
      </w:pPr>
      <w:rPr>
        <w:rFonts w:asciiTheme="majorHAnsi" w:hAnsiTheme="majorHAnsi" w:hint="default"/>
      </w:rPr>
    </w:lvl>
    <w:lvl w:ilvl="5">
      <w:start w:val="1"/>
      <w:numFmt w:val="decimal"/>
      <w:lvlText w:val="%1.%2.%3.%4.%5.%6"/>
      <w:lvlJc w:val="left"/>
      <w:pPr>
        <w:ind w:left="1080" w:hanging="1080"/>
      </w:pPr>
      <w:rPr>
        <w:rFonts w:asciiTheme="majorHAnsi" w:hAnsiTheme="majorHAnsi" w:hint="default"/>
      </w:rPr>
    </w:lvl>
    <w:lvl w:ilvl="6">
      <w:start w:val="1"/>
      <w:numFmt w:val="decimal"/>
      <w:lvlText w:val="%1.%2.%3.%4.%5.%6.%7"/>
      <w:lvlJc w:val="left"/>
      <w:pPr>
        <w:ind w:left="1440" w:hanging="1440"/>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800" w:hanging="1800"/>
      </w:pPr>
      <w:rPr>
        <w:rFonts w:asciiTheme="majorHAnsi" w:hAnsiTheme="majorHAnsi" w:hint="default"/>
      </w:rPr>
    </w:lvl>
  </w:abstractNum>
  <w:num w:numId="1" w16cid:durableId="1792674534">
    <w:abstractNumId w:val="6"/>
  </w:num>
  <w:num w:numId="2" w16cid:durableId="47843390">
    <w:abstractNumId w:val="27"/>
  </w:num>
  <w:num w:numId="3" w16cid:durableId="554581998">
    <w:abstractNumId w:val="17"/>
  </w:num>
  <w:num w:numId="4" w16cid:durableId="962270677">
    <w:abstractNumId w:val="8"/>
  </w:num>
  <w:num w:numId="5" w16cid:durableId="1779449383">
    <w:abstractNumId w:val="11"/>
  </w:num>
  <w:num w:numId="6" w16cid:durableId="734669545">
    <w:abstractNumId w:val="7"/>
  </w:num>
  <w:num w:numId="7" w16cid:durableId="133450995">
    <w:abstractNumId w:val="3"/>
  </w:num>
  <w:num w:numId="8" w16cid:durableId="1190265093">
    <w:abstractNumId w:val="22"/>
  </w:num>
  <w:num w:numId="9" w16cid:durableId="1832678094">
    <w:abstractNumId w:val="5"/>
  </w:num>
  <w:num w:numId="10" w16cid:durableId="214122821">
    <w:abstractNumId w:val="1"/>
  </w:num>
  <w:num w:numId="11" w16cid:durableId="1463578172">
    <w:abstractNumId w:val="15"/>
  </w:num>
  <w:num w:numId="12" w16cid:durableId="732893442">
    <w:abstractNumId w:val="19"/>
  </w:num>
  <w:num w:numId="13" w16cid:durableId="1152284509">
    <w:abstractNumId w:val="18"/>
  </w:num>
  <w:num w:numId="14" w16cid:durableId="539975807">
    <w:abstractNumId w:val="13"/>
  </w:num>
  <w:num w:numId="15" w16cid:durableId="963389504">
    <w:abstractNumId w:val="24"/>
  </w:num>
  <w:num w:numId="16" w16cid:durableId="2102606953">
    <w:abstractNumId w:val="14"/>
  </w:num>
  <w:num w:numId="17" w16cid:durableId="204561004">
    <w:abstractNumId w:val="21"/>
  </w:num>
  <w:num w:numId="18" w16cid:durableId="994258490">
    <w:abstractNumId w:val="0"/>
  </w:num>
  <w:num w:numId="19" w16cid:durableId="128136173">
    <w:abstractNumId w:val="16"/>
  </w:num>
  <w:num w:numId="20" w16cid:durableId="1414544100">
    <w:abstractNumId w:val="10"/>
  </w:num>
  <w:num w:numId="21" w16cid:durableId="1737776095">
    <w:abstractNumId w:val="20"/>
  </w:num>
  <w:num w:numId="22" w16cid:durableId="531266910">
    <w:abstractNumId w:val="25"/>
  </w:num>
  <w:num w:numId="23" w16cid:durableId="15272400">
    <w:abstractNumId w:val="30"/>
  </w:num>
  <w:num w:numId="24" w16cid:durableId="1988316027">
    <w:abstractNumId w:val="9"/>
  </w:num>
  <w:num w:numId="25" w16cid:durableId="11418410">
    <w:abstractNumId w:val="28"/>
  </w:num>
  <w:num w:numId="26" w16cid:durableId="1394741954">
    <w:abstractNumId w:val="29"/>
  </w:num>
  <w:num w:numId="27" w16cid:durableId="849760838">
    <w:abstractNumId w:val="12"/>
  </w:num>
  <w:num w:numId="28" w16cid:durableId="1906867226">
    <w:abstractNumId w:val="2"/>
  </w:num>
  <w:num w:numId="29" w16cid:durableId="101807654">
    <w:abstractNumId w:val="23"/>
  </w:num>
  <w:num w:numId="30" w16cid:durableId="901719142">
    <w:abstractNumId w:val="4"/>
  </w:num>
  <w:num w:numId="31" w16cid:durableId="191759328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0BB1"/>
    <w:rsid w:val="000067AC"/>
    <w:rsid w:val="00007D82"/>
    <w:rsid w:val="000177FD"/>
    <w:rsid w:val="00022328"/>
    <w:rsid w:val="000267E6"/>
    <w:rsid w:val="00033122"/>
    <w:rsid w:val="00034D71"/>
    <w:rsid w:val="0003580A"/>
    <w:rsid w:val="00035BF2"/>
    <w:rsid w:val="00036393"/>
    <w:rsid w:val="00037710"/>
    <w:rsid w:val="00041ED7"/>
    <w:rsid w:val="00042E39"/>
    <w:rsid w:val="00043179"/>
    <w:rsid w:val="00055121"/>
    <w:rsid w:val="00063F39"/>
    <w:rsid w:val="00073011"/>
    <w:rsid w:val="00081C2C"/>
    <w:rsid w:val="000A11A4"/>
    <w:rsid w:val="000B524B"/>
    <w:rsid w:val="000B5429"/>
    <w:rsid w:val="000C1BDC"/>
    <w:rsid w:val="000C37BF"/>
    <w:rsid w:val="000D1E28"/>
    <w:rsid w:val="000E01C3"/>
    <w:rsid w:val="000E068F"/>
    <w:rsid w:val="000E4AA9"/>
    <w:rsid w:val="000E7FE7"/>
    <w:rsid w:val="0010026C"/>
    <w:rsid w:val="00107537"/>
    <w:rsid w:val="0011052B"/>
    <w:rsid w:val="00113B28"/>
    <w:rsid w:val="00123F01"/>
    <w:rsid w:val="0012405E"/>
    <w:rsid w:val="0014105E"/>
    <w:rsid w:val="001834B1"/>
    <w:rsid w:val="001864E8"/>
    <w:rsid w:val="001A1368"/>
    <w:rsid w:val="001B459B"/>
    <w:rsid w:val="001C386D"/>
    <w:rsid w:val="001C3ADA"/>
    <w:rsid w:val="001F445A"/>
    <w:rsid w:val="001F5D53"/>
    <w:rsid w:val="001F6CBD"/>
    <w:rsid w:val="002010B4"/>
    <w:rsid w:val="0020149D"/>
    <w:rsid w:val="0020402C"/>
    <w:rsid w:val="00207ADB"/>
    <w:rsid w:val="00210A82"/>
    <w:rsid w:val="00222A3C"/>
    <w:rsid w:val="0022582D"/>
    <w:rsid w:val="00234C27"/>
    <w:rsid w:val="0027622E"/>
    <w:rsid w:val="00277330"/>
    <w:rsid w:val="002804B0"/>
    <w:rsid w:val="0028175D"/>
    <w:rsid w:val="0028608D"/>
    <w:rsid w:val="002927FD"/>
    <w:rsid w:val="002B0E08"/>
    <w:rsid w:val="002B27F1"/>
    <w:rsid w:val="002B4658"/>
    <w:rsid w:val="002B7138"/>
    <w:rsid w:val="002C1CFE"/>
    <w:rsid w:val="002D0B13"/>
    <w:rsid w:val="002E1589"/>
    <w:rsid w:val="002F2855"/>
    <w:rsid w:val="00303E4D"/>
    <w:rsid w:val="003171A5"/>
    <w:rsid w:val="003256F6"/>
    <w:rsid w:val="00327C78"/>
    <w:rsid w:val="00344204"/>
    <w:rsid w:val="0035003E"/>
    <w:rsid w:val="0036498C"/>
    <w:rsid w:val="00365F33"/>
    <w:rsid w:val="00366046"/>
    <w:rsid w:val="003745A3"/>
    <w:rsid w:val="0038755B"/>
    <w:rsid w:val="0038778B"/>
    <w:rsid w:val="00394311"/>
    <w:rsid w:val="003961CA"/>
    <w:rsid w:val="003A4D2C"/>
    <w:rsid w:val="003B62D8"/>
    <w:rsid w:val="003B70D8"/>
    <w:rsid w:val="003D0786"/>
    <w:rsid w:val="003D46A9"/>
    <w:rsid w:val="003D5F2E"/>
    <w:rsid w:val="003D69D5"/>
    <w:rsid w:val="003D6C10"/>
    <w:rsid w:val="003F151A"/>
    <w:rsid w:val="00401B77"/>
    <w:rsid w:val="004028EB"/>
    <w:rsid w:val="004138E4"/>
    <w:rsid w:val="004158A0"/>
    <w:rsid w:val="00426B97"/>
    <w:rsid w:val="00432637"/>
    <w:rsid w:val="004430B8"/>
    <w:rsid w:val="00443295"/>
    <w:rsid w:val="00445A76"/>
    <w:rsid w:val="00456E31"/>
    <w:rsid w:val="004672D3"/>
    <w:rsid w:val="00467B93"/>
    <w:rsid w:val="004864A6"/>
    <w:rsid w:val="00487912"/>
    <w:rsid w:val="0049434B"/>
    <w:rsid w:val="00494677"/>
    <w:rsid w:val="00497A0D"/>
    <w:rsid w:val="004A3A1D"/>
    <w:rsid w:val="004A7DC8"/>
    <w:rsid w:val="004B0D4E"/>
    <w:rsid w:val="004C0E2A"/>
    <w:rsid w:val="004C31B3"/>
    <w:rsid w:val="004C43AD"/>
    <w:rsid w:val="004C5D74"/>
    <w:rsid w:val="004D0BBA"/>
    <w:rsid w:val="004D6E5E"/>
    <w:rsid w:val="004E1421"/>
    <w:rsid w:val="004F2225"/>
    <w:rsid w:val="00501AB0"/>
    <w:rsid w:val="00502295"/>
    <w:rsid w:val="00506366"/>
    <w:rsid w:val="00523A17"/>
    <w:rsid w:val="00530CD5"/>
    <w:rsid w:val="00534350"/>
    <w:rsid w:val="005373A2"/>
    <w:rsid w:val="0053795E"/>
    <w:rsid w:val="00541AA3"/>
    <w:rsid w:val="00556F6B"/>
    <w:rsid w:val="0056444E"/>
    <w:rsid w:val="00565425"/>
    <w:rsid w:val="00565D92"/>
    <w:rsid w:val="00571C87"/>
    <w:rsid w:val="005736EA"/>
    <w:rsid w:val="00576D8B"/>
    <w:rsid w:val="00585715"/>
    <w:rsid w:val="00593C9D"/>
    <w:rsid w:val="005A026F"/>
    <w:rsid w:val="005A385E"/>
    <w:rsid w:val="005B4FB5"/>
    <w:rsid w:val="005C48D0"/>
    <w:rsid w:val="005D1062"/>
    <w:rsid w:val="005D6DED"/>
    <w:rsid w:val="005E0BB1"/>
    <w:rsid w:val="005E1971"/>
    <w:rsid w:val="005E29F5"/>
    <w:rsid w:val="005E3C37"/>
    <w:rsid w:val="005E45E2"/>
    <w:rsid w:val="005E6E2B"/>
    <w:rsid w:val="005F6CC2"/>
    <w:rsid w:val="00604FD1"/>
    <w:rsid w:val="00605FFC"/>
    <w:rsid w:val="00610E73"/>
    <w:rsid w:val="00612B12"/>
    <w:rsid w:val="00620788"/>
    <w:rsid w:val="0066406B"/>
    <w:rsid w:val="006723CB"/>
    <w:rsid w:val="006744A1"/>
    <w:rsid w:val="00695C12"/>
    <w:rsid w:val="006A0B15"/>
    <w:rsid w:val="006B0CD4"/>
    <w:rsid w:val="006B12FA"/>
    <w:rsid w:val="006B14C6"/>
    <w:rsid w:val="006B315A"/>
    <w:rsid w:val="006B3C0A"/>
    <w:rsid w:val="006C42E7"/>
    <w:rsid w:val="006C736F"/>
    <w:rsid w:val="006F46A8"/>
    <w:rsid w:val="006F6ED8"/>
    <w:rsid w:val="00700C85"/>
    <w:rsid w:val="0070739A"/>
    <w:rsid w:val="00710DD5"/>
    <w:rsid w:val="00711291"/>
    <w:rsid w:val="00713780"/>
    <w:rsid w:val="00731AC2"/>
    <w:rsid w:val="00745430"/>
    <w:rsid w:val="00745536"/>
    <w:rsid w:val="0074768D"/>
    <w:rsid w:val="00750012"/>
    <w:rsid w:val="00751E14"/>
    <w:rsid w:val="007662E3"/>
    <w:rsid w:val="00772EDC"/>
    <w:rsid w:val="00774A74"/>
    <w:rsid w:val="00787F7E"/>
    <w:rsid w:val="00790674"/>
    <w:rsid w:val="0079088C"/>
    <w:rsid w:val="00791E17"/>
    <w:rsid w:val="007924F9"/>
    <w:rsid w:val="007A5FD2"/>
    <w:rsid w:val="007A71D0"/>
    <w:rsid w:val="007A7A4A"/>
    <w:rsid w:val="007B074D"/>
    <w:rsid w:val="007B3ADB"/>
    <w:rsid w:val="007C5789"/>
    <w:rsid w:val="007D2B85"/>
    <w:rsid w:val="007D5665"/>
    <w:rsid w:val="008140C8"/>
    <w:rsid w:val="00815792"/>
    <w:rsid w:val="00817E6B"/>
    <w:rsid w:val="00826E2A"/>
    <w:rsid w:val="00827918"/>
    <w:rsid w:val="00860DEB"/>
    <w:rsid w:val="008665D0"/>
    <w:rsid w:val="00895BF0"/>
    <w:rsid w:val="008A00E2"/>
    <w:rsid w:val="008A637B"/>
    <w:rsid w:val="008B7869"/>
    <w:rsid w:val="008C3B94"/>
    <w:rsid w:val="008C484A"/>
    <w:rsid w:val="008C7461"/>
    <w:rsid w:val="008D41FB"/>
    <w:rsid w:val="008E2CE7"/>
    <w:rsid w:val="008F7F1D"/>
    <w:rsid w:val="00902ED4"/>
    <w:rsid w:val="00903480"/>
    <w:rsid w:val="009052CD"/>
    <w:rsid w:val="00905B1A"/>
    <w:rsid w:val="009104E3"/>
    <w:rsid w:val="00914288"/>
    <w:rsid w:val="00915D7E"/>
    <w:rsid w:val="00941657"/>
    <w:rsid w:val="00961221"/>
    <w:rsid w:val="00963077"/>
    <w:rsid w:val="00974156"/>
    <w:rsid w:val="00976F7B"/>
    <w:rsid w:val="00986674"/>
    <w:rsid w:val="00993F3C"/>
    <w:rsid w:val="009976BE"/>
    <w:rsid w:val="009B38DF"/>
    <w:rsid w:val="009B7827"/>
    <w:rsid w:val="009C07C0"/>
    <w:rsid w:val="009C086C"/>
    <w:rsid w:val="009C3081"/>
    <w:rsid w:val="009D27F0"/>
    <w:rsid w:val="009D3883"/>
    <w:rsid w:val="009D7A7B"/>
    <w:rsid w:val="009E4CFD"/>
    <w:rsid w:val="00A06C62"/>
    <w:rsid w:val="00A24401"/>
    <w:rsid w:val="00A342B7"/>
    <w:rsid w:val="00A35EB9"/>
    <w:rsid w:val="00A55BBA"/>
    <w:rsid w:val="00A9142D"/>
    <w:rsid w:val="00A9153D"/>
    <w:rsid w:val="00A9210F"/>
    <w:rsid w:val="00AA1C4E"/>
    <w:rsid w:val="00AA1D11"/>
    <w:rsid w:val="00AA3A93"/>
    <w:rsid w:val="00AB4834"/>
    <w:rsid w:val="00AC3CC7"/>
    <w:rsid w:val="00AC7239"/>
    <w:rsid w:val="00AC7B58"/>
    <w:rsid w:val="00AE72D5"/>
    <w:rsid w:val="00B2097F"/>
    <w:rsid w:val="00B33A4C"/>
    <w:rsid w:val="00B36A0C"/>
    <w:rsid w:val="00B37D77"/>
    <w:rsid w:val="00B432EE"/>
    <w:rsid w:val="00B55365"/>
    <w:rsid w:val="00B66462"/>
    <w:rsid w:val="00B67174"/>
    <w:rsid w:val="00B751D9"/>
    <w:rsid w:val="00B76410"/>
    <w:rsid w:val="00B87549"/>
    <w:rsid w:val="00B87A3B"/>
    <w:rsid w:val="00B96D02"/>
    <w:rsid w:val="00BA04E4"/>
    <w:rsid w:val="00BA6001"/>
    <w:rsid w:val="00BB2285"/>
    <w:rsid w:val="00BB588D"/>
    <w:rsid w:val="00BB7C71"/>
    <w:rsid w:val="00BD22ED"/>
    <w:rsid w:val="00BD576F"/>
    <w:rsid w:val="00BD6BDE"/>
    <w:rsid w:val="00BF284A"/>
    <w:rsid w:val="00BF5D34"/>
    <w:rsid w:val="00BF7E92"/>
    <w:rsid w:val="00C036C0"/>
    <w:rsid w:val="00C16276"/>
    <w:rsid w:val="00C301CB"/>
    <w:rsid w:val="00C31AE7"/>
    <w:rsid w:val="00C356D2"/>
    <w:rsid w:val="00C40473"/>
    <w:rsid w:val="00C417E0"/>
    <w:rsid w:val="00C42783"/>
    <w:rsid w:val="00C44A9C"/>
    <w:rsid w:val="00C46193"/>
    <w:rsid w:val="00C56C0A"/>
    <w:rsid w:val="00C75925"/>
    <w:rsid w:val="00C8679F"/>
    <w:rsid w:val="00C93CA4"/>
    <w:rsid w:val="00C958A9"/>
    <w:rsid w:val="00CA0F5A"/>
    <w:rsid w:val="00CB153C"/>
    <w:rsid w:val="00CC1400"/>
    <w:rsid w:val="00CC74ED"/>
    <w:rsid w:val="00CD13A9"/>
    <w:rsid w:val="00CF1716"/>
    <w:rsid w:val="00D0434B"/>
    <w:rsid w:val="00D0445B"/>
    <w:rsid w:val="00D07083"/>
    <w:rsid w:val="00D11782"/>
    <w:rsid w:val="00D22C41"/>
    <w:rsid w:val="00D259E6"/>
    <w:rsid w:val="00D358D4"/>
    <w:rsid w:val="00D377AE"/>
    <w:rsid w:val="00D417C1"/>
    <w:rsid w:val="00D561D4"/>
    <w:rsid w:val="00D661E0"/>
    <w:rsid w:val="00D81986"/>
    <w:rsid w:val="00D82753"/>
    <w:rsid w:val="00D85876"/>
    <w:rsid w:val="00D95D5F"/>
    <w:rsid w:val="00DA6CA4"/>
    <w:rsid w:val="00DC033A"/>
    <w:rsid w:val="00DC2151"/>
    <w:rsid w:val="00DC7982"/>
    <w:rsid w:val="00DD0EC2"/>
    <w:rsid w:val="00DE0302"/>
    <w:rsid w:val="00DE16FD"/>
    <w:rsid w:val="00DF0DDD"/>
    <w:rsid w:val="00DF1E7C"/>
    <w:rsid w:val="00DF2253"/>
    <w:rsid w:val="00E00C6D"/>
    <w:rsid w:val="00E0681F"/>
    <w:rsid w:val="00E06ADF"/>
    <w:rsid w:val="00E06E35"/>
    <w:rsid w:val="00E07D8C"/>
    <w:rsid w:val="00E07DD9"/>
    <w:rsid w:val="00E11B8D"/>
    <w:rsid w:val="00E14EF5"/>
    <w:rsid w:val="00E20056"/>
    <w:rsid w:val="00E24F98"/>
    <w:rsid w:val="00E27BF4"/>
    <w:rsid w:val="00E300F1"/>
    <w:rsid w:val="00E30FA2"/>
    <w:rsid w:val="00E33CCD"/>
    <w:rsid w:val="00E44DCE"/>
    <w:rsid w:val="00E4787C"/>
    <w:rsid w:val="00E5660D"/>
    <w:rsid w:val="00E60A55"/>
    <w:rsid w:val="00E6592A"/>
    <w:rsid w:val="00E71DD8"/>
    <w:rsid w:val="00E72B8B"/>
    <w:rsid w:val="00E80CBD"/>
    <w:rsid w:val="00E81B3E"/>
    <w:rsid w:val="00E92A20"/>
    <w:rsid w:val="00EA4363"/>
    <w:rsid w:val="00EB0F2C"/>
    <w:rsid w:val="00EB1A22"/>
    <w:rsid w:val="00EC4D5B"/>
    <w:rsid w:val="00ED4581"/>
    <w:rsid w:val="00EE0A83"/>
    <w:rsid w:val="00EE2FDF"/>
    <w:rsid w:val="00EE51AD"/>
    <w:rsid w:val="00EF120B"/>
    <w:rsid w:val="00F07FE1"/>
    <w:rsid w:val="00F11BFD"/>
    <w:rsid w:val="00F139F4"/>
    <w:rsid w:val="00F142E1"/>
    <w:rsid w:val="00F237D1"/>
    <w:rsid w:val="00F45172"/>
    <w:rsid w:val="00F4537C"/>
    <w:rsid w:val="00F46BC6"/>
    <w:rsid w:val="00F501EE"/>
    <w:rsid w:val="00F5200F"/>
    <w:rsid w:val="00F52415"/>
    <w:rsid w:val="00F54F50"/>
    <w:rsid w:val="00F56191"/>
    <w:rsid w:val="00F626CD"/>
    <w:rsid w:val="00F63499"/>
    <w:rsid w:val="00F92E25"/>
    <w:rsid w:val="00F93706"/>
    <w:rsid w:val="00F95628"/>
    <w:rsid w:val="00FA0E50"/>
    <w:rsid w:val="00FA1EE5"/>
    <w:rsid w:val="00FA66A3"/>
    <w:rsid w:val="00FB1B22"/>
    <w:rsid w:val="00FC15DD"/>
    <w:rsid w:val="00FC522B"/>
    <w:rsid w:val="00FD4182"/>
    <w:rsid w:val="00FE3123"/>
    <w:rsid w:val="00FF7D2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1014C4"/>
  <w15:docId w15:val="{584C91A8-6291-4F67-9D4D-DB8B61758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51E14"/>
    <w:pPr>
      <w:spacing w:before="120" w:after="240"/>
    </w:pPr>
    <w:rPr>
      <w:rFonts w:asciiTheme="majorHAnsi" w:hAnsiTheme="majorHAnsi"/>
      <w:sz w:val="22"/>
      <w:szCs w:val="24"/>
      <w:lang w:val="en-US"/>
    </w:rPr>
  </w:style>
  <w:style w:type="paragraph" w:styleId="Heading1">
    <w:name w:val="heading 1"/>
    <w:basedOn w:val="Normal"/>
    <w:next w:val="Normal"/>
    <w:link w:val="Heading1Char"/>
    <w:autoRedefine/>
    <w:uiPriority w:val="9"/>
    <w:qFormat/>
    <w:rsid w:val="00905B1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0" w:after="0"/>
      <w:outlineLvl w:val="0"/>
    </w:pPr>
    <w:rPr>
      <w:rFonts w:ascii="Aptos" w:eastAsiaTheme="minorEastAsia" w:hAnsi="Aptos" w:cs="Calibri"/>
      <w:b/>
      <w:bCs/>
      <w:iCs/>
      <w:color w:val="FFFFFF"/>
      <w:sz w:val="40"/>
      <w:szCs w:val="27"/>
      <w:bdr w:val="none" w:sz="0" w:space="0" w:color="auto"/>
    </w:rPr>
  </w:style>
  <w:style w:type="paragraph" w:styleId="Heading2">
    <w:name w:val="heading 2"/>
    <w:next w:val="Body"/>
    <w:pPr>
      <w:keepNext/>
      <w:keepLines/>
      <w:spacing w:before="280" w:line="280" w:lineRule="exact"/>
      <w:outlineLvl w:val="1"/>
    </w:pPr>
    <w:rPr>
      <w:rFonts w:ascii="Calibri" w:hAnsi="Arial Unicode MS" w:cs="Arial Unicode MS"/>
      <w:b/>
      <w:bCs/>
      <w:i/>
      <w:i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styleId="Header">
    <w:name w:val="header"/>
    <w:pPr>
      <w:tabs>
        <w:tab w:val="center" w:pos="4320"/>
        <w:tab w:val="right" w:pos="8640"/>
      </w:tabs>
      <w:spacing w:after="280" w:line="280" w:lineRule="exact"/>
    </w:pPr>
    <w:rPr>
      <w:rFonts w:ascii="Calibri" w:hAnsi="Arial Unicode MS" w:cs="Arial Unicode MS"/>
      <w:color w:val="000000"/>
      <w:sz w:val="22"/>
      <w:szCs w:val="22"/>
      <w:u w:color="000000"/>
      <w:lang w:val="en-US"/>
    </w:rPr>
  </w:style>
  <w:style w:type="paragraph" w:styleId="Footer">
    <w:name w:val="footer"/>
    <w:pPr>
      <w:tabs>
        <w:tab w:val="center" w:pos="4593"/>
        <w:tab w:val="right" w:pos="9185"/>
      </w:tabs>
    </w:pPr>
    <w:rPr>
      <w:rFonts w:ascii="Calibri" w:hAnsi="Arial Unicode MS" w:cs="Arial Unicode MS"/>
      <w:color w:val="7F7F7F"/>
      <w:sz w:val="18"/>
      <w:szCs w:val="18"/>
      <w:u w:color="7F7F7F"/>
      <w:lang w:val="en-US"/>
    </w:rPr>
  </w:style>
  <w:style w:type="paragraph" w:customStyle="1" w:styleId="Addressing">
    <w:name w:val="Addressing"/>
    <w:pPr>
      <w:spacing w:line="280" w:lineRule="exact"/>
    </w:pPr>
    <w:rPr>
      <w:rFonts w:ascii="Calibri" w:eastAsia="Calibri" w:hAnsi="Calibri" w:cs="Calibri"/>
      <w:color w:val="000000"/>
      <w:sz w:val="22"/>
      <w:szCs w:val="22"/>
      <w:u w:color="000000"/>
      <w:lang w:val="en-US"/>
    </w:rPr>
  </w:style>
  <w:style w:type="paragraph" w:styleId="Date">
    <w:name w:val="Date"/>
    <w:next w:val="Body"/>
    <w:link w:val="DateChar"/>
    <w:uiPriority w:val="99"/>
    <w:pPr>
      <w:spacing w:before="280" w:after="560" w:line="280" w:lineRule="exact"/>
    </w:pPr>
    <w:rPr>
      <w:rFonts w:ascii="Calibri" w:hAnsi="Arial Unicode MS" w:cs="Arial Unicode MS"/>
      <w:color w:val="000000"/>
      <w:sz w:val="22"/>
      <w:szCs w:val="22"/>
      <w:u w:color="000000"/>
      <w:lang w:val="en-US"/>
    </w:rPr>
  </w:style>
  <w:style w:type="paragraph" w:customStyle="1" w:styleId="Body">
    <w:name w:val="Body"/>
    <w:pPr>
      <w:spacing w:after="280" w:line="280" w:lineRule="exact"/>
    </w:pPr>
    <w:rPr>
      <w:rFonts w:ascii="Calibri" w:hAnsi="Arial Unicode MS" w:cs="Arial Unicode MS"/>
      <w:color w:val="000000"/>
      <w:sz w:val="22"/>
      <w:szCs w:val="22"/>
      <w:u w:color="000000"/>
      <w:lang w:val="en-US"/>
    </w:rPr>
  </w:style>
  <w:style w:type="paragraph" w:styleId="Title">
    <w:name w:val="Title"/>
    <w:next w:val="Body"/>
    <w:link w:val="TitleChar"/>
    <w:uiPriority w:val="10"/>
    <w:qFormat/>
    <w:pPr>
      <w:spacing w:before="280" w:after="280" w:line="280" w:lineRule="exact"/>
    </w:pPr>
    <w:rPr>
      <w:rFonts w:ascii="Calibri" w:eastAsia="Calibri" w:hAnsi="Calibri" w:cs="Calibri"/>
      <w:b/>
      <w:bCs/>
      <w:color w:val="000000"/>
      <w:sz w:val="24"/>
      <w:szCs w:val="24"/>
      <w:u w:color="000000"/>
      <w:lang w:val="en-US"/>
    </w:rPr>
  </w:style>
  <w:style w:type="paragraph" w:customStyle="1" w:styleId="Heading">
    <w:name w:val="Heading"/>
    <w:next w:val="Body"/>
    <w:pPr>
      <w:spacing w:before="280" w:line="280" w:lineRule="exact"/>
      <w:outlineLvl w:val="0"/>
    </w:pPr>
    <w:rPr>
      <w:rFonts w:ascii="Calibri" w:hAnsi="Arial Unicode MS" w:cs="Arial Unicode MS"/>
      <w:b/>
      <w:bCs/>
      <w:color w:val="000000"/>
      <w:sz w:val="22"/>
      <w:szCs w:val="22"/>
      <w:u w:color="000000"/>
      <w:lang w:val="en-US"/>
    </w:rPr>
  </w:style>
  <w:style w:type="paragraph" w:customStyle="1" w:styleId="BulletA">
    <w:name w:val="Bullet A"/>
    <w:pPr>
      <w:spacing w:after="280" w:line="280" w:lineRule="exact"/>
      <w:ind w:left="567" w:hanging="283"/>
    </w:pPr>
    <w:rPr>
      <w:rFonts w:ascii="Calibri" w:hAnsi="Arial Unicode MS" w:cs="Arial Unicode MS"/>
      <w:color w:val="000000"/>
      <w:sz w:val="22"/>
      <w:szCs w:val="22"/>
      <w:u w:color="000000"/>
      <w:lang w:val="en-US"/>
    </w:rPr>
  </w:style>
  <w:style w:type="numbering" w:customStyle="1" w:styleId="List0">
    <w:name w:val="List 0"/>
    <w:basedOn w:val="ImportedStyle1"/>
    <w:pPr>
      <w:numPr>
        <w:numId w:val="4"/>
      </w:numPr>
    </w:pPr>
  </w:style>
  <w:style w:type="numbering" w:customStyle="1" w:styleId="ImportedStyle1">
    <w:name w:val="Imported Style 1"/>
  </w:style>
  <w:style w:type="character" w:customStyle="1" w:styleId="Heading1Char">
    <w:name w:val="Heading 1 Char"/>
    <w:basedOn w:val="DefaultParagraphFont"/>
    <w:link w:val="Heading1"/>
    <w:uiPriority w:val="9"/>
    <w:rsid w:val="00905B1A"/>
    <w:rPr>
      <w:rFonts w:ascii="Aptos" w:eastAsiaTheme="minorEastAsia" w:hAnsi="Aptos" w:cs="Calibri"/>
      <w:b/>
      <w:bCs/>
      <w:iCs/>
      <w:color w:val="FFFFFF"/>
      <w:sz w:val="40"/>
      <w:szCs w:val="27"/>
      <w:bdr w:val="none" w:sz="0" w:space="0" w:color="auto"/>
      <w:lang w:val="en-US"/>
    </w:rPr>
  </w:style>
  <w:style w:type="character" w:customStyle="1" w:styleId="TitleChar">
    <w:name w:val="Title Char"/>
    <w:basedOn w:val="DefaultParagraphFont"/>
    <w:link w:val="Title"/>
    <w:uiPriority w:val="10"/>
    <w:rsid w:val="00F237D1"/>
    <w:rPr>
      <w:rFonts w:ascii="Calibri" w:eastAsia="Calibri" w:hAnsi="Calibri" w:cs="Calibri"/>
      <w:b/>
      <w:bCs/>
      <w:color w:val="000000"/>
      <w:sz w:val="24"/>
      <w:szCs w:val="24"/>
      <w:u w:color="000000"/>
      <w:lang w:val="en-US"/>
    </w:rPr>
  </w:style>
  <w:style w:type="paragraph" w:customStyle="1" w:styleId="Bullet">
    <w:name w:val="Bullet"/>
    <w:basedOn w:val="ListParagraph"/>
    <w:qFormat/>
    <w:rsid w:val="00F237D1"/>
    <w:pPr>
      <w:numPr>
        <w:numId w:val="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80" w:lineRule="exact"/>
      <w:contextualSpacing w:val="0"/>
    </w:pPr>
    <w:rPr>
      <w:rFonts w:asciiTheme="minorHAnsi" w:eastAsiaTheme="minorEastAsia" w:hAnsiTheme="minorHAnsi" w:cs="Times"/>
      <w:szCs w:val="22"/>
      <w:bdr w:val="none" w:sz="0" w:space="0" w:color="auto"/>
      <w:lang w:eastAsia="ja-JP"/>
    </w:rPr>
  </w:style>
  <w:style w:type="character" w:customStyle="1" w:styleId="DateChar">
    <w:name w:val="Date Char"/>
    <w:basedOn w:val="DefaultParagraphFont"/>
    <w:link w:val="Date"/>
    <w:uiPriority w:val="99"/>
    <w:rsid w:val="00F237D1"/>
    <w:rPr>
      <w:rFonts w:ascii="Calibri" w:hAnsi="Arial Unicode MS" w:cs="Arial Unicode MS"/>
      <w:color w:val="000000"/>
      <w:sz w:val="22"/>
      <w:szCs w:val="22"/>
      <w:u w:color="000000"/>
      <w:lang w:val="en-US"/>
    </w:rPr>
  </w:style>
  <w:style w:type="character" w:styleId="Strong">
    <w:name w:val="Strong"/>
    <w:basedOn w:val="DefaultParagraphFont"/>
    <w:uiPriority w:val="22"/>
    <w:qFormat/>
    <w:rsid w:val="00F237D1"/>
    <w:rPr>
      <w:b/>
      <w:bCs/>
    </w:rPr>
  </w:style>
  <w:style w:type="character" w:styleId="Emphasis">
    <w:name w:val="Emphasis"/>
    <w:basedOn w:val="DefaultParagraphFont"/>
    <w:uiPriority w:val="20"/>
    <w:qFormat/>
    <w:rsid w:val="00F237D1"/>
    <w:rPr>
      <w:i/>
      <w:iCs/>
    </w:rPr>
  </w:style>
  <w:style w:type="paragraph" w:styleId="ListParagraph">
    <w:name w:val="List Paragraph"/>
    <w:aliases w:val="igunore,List Paragraph1,Footnote Sam"/>
    <w:basedOn w:val="Normal"/>
    <w:link w:val="ListParagraphChar"/>
    <w:uiPriority w:val="34"/>
    <w:qFormat/>
    <w:rsid w:val="00F237D1"/>
    <w:pPr>
      <w:ind w:left="720"/>
      <w:contextualSpacing/>
    </w:pPr>
  </w:style>
  <w:style w:type="paragraph" w:styleId="BalloonText">
    <w:name w:val="Balloon Text"/>
    <w:basedOn w:val="Normal"/>
    <w:link w:val="BalloonTextChar"/>
    <w:uiPriority w:val="99"/>
    <w:semiHidden/>
    <w:unhideWhenUsed/>
    <w:rsid w:val="00751E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51E14"/>
    <w:rPr>
      <w:rFonts w:ascii="Lucida Grande" w:hAnsi="Lucida Grande" w:cs="Lucida Grande"/>
      <w:sz w:val="18"/>
      <w:szCs w:val="18"/>
      <w:lang w:val="en-US"/>
    </w:rPr>
  </w:style>
  <w:style w:type="paragraph" w:styleId="TOCHeading">
    <w:name w:val="TOC Heading"/>
    <w:basedOn w:val="Heading1"/>
    <w:next w:val="Normal"/>
    <w:uiPriority w:val="39"/>
    <w:unhideWhenUsed/>
    <w:qFormat/>
    <w:rsid w:val="001C386D"/>
    <w:pPr>
      <w:spacing w:before="400" w:after="40"/>
      <w:outlineLvl w:val="9"/>
    </w:pPr>
    <w:rPr>
      <w:rFonts w:asciiTheme="majorHAnsi" w:hAnsiTheme="majorHAnsi" w:cstheme="majorBidi"/>
      <w:b w:val="0"/>
      <w:bCs w:val="0"/>
      <w:i/>
      <w:color w:val="1F4F69" w:themeColor="accent1" w:themeShade="80"/>
      <w:sz w:val="36"/>
      <w:szCs w:val="36"/>
    </w:rPr>
  </w:style>
  <w:style w:type="character" w:styleId="FootnoteReference">
    <w:name w:val="footnote reference"/>
    <w:basedOn w:val="DefaultParagraphFont"/>
    <w:uiPriority w:val="99"/>
    <w:semiHidden/>
    <w:unhideWhenUsed/>
    <w:rsid w:val="001C386D"/>
    <w:rPr>
      <w:vertAlign w:val="superscript"/>
    </w:rPr>
  </w:style>
  <w:style w:type="paragraph" w:styleId="FootnoteText">
    <w:name w:val="footnote text"/>
    <w:basedOn w:val="Normal"/>
    <w:link w:val="FootnoteTextChar"/>
    <w:uiPriority w:val="99"/>
    <w:unhideWhenUsed/>
    <w:rsid w:val="001C386D"/>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Calibri" w:eastAsia="Calibri" w:hAnsi="Calibri" w:cs="Arial"/>
      <w:sz w:val="20"/>
      <w:szCs w:val="20"/>
      <w:bdr w:val="none" w:sz="0" w:space="0" w:color="auto"/>
      <w:lang w:val="en-GB"/>
    </w:rPr>
  </w:style>
  <w:style w:type="character" w:customStyle="1" w:styleId="FootnoteTextChar">
    <w:name w:val="Footnote Text Char"/>
    <w:basedOn w:val="DefaultParagraphFont"/>
    <w:link w:val="FootnoteText"/>
    <w:uiPriority w:val="99"/>
    <w:rsid w:val="001C386D"/>
    <w:rPr>
      <w:rFonts w:ascii="Calibri" w:eastAsia="Calibri" w:hAnsi="Calibri" w:cs="Arial"/>
      <w:bdr w:val="none" w:sz="0" w:space="0" w:color="auto"/>
    </w:rPr>
  </w:style>
  <w:style w:type="paragraph" w:styleId="TOC1">
    <w:name w:val="toc 1"/>
    <w:basedOn w:val="Normal"/>
    <w:next w:val="Normal"/>
    <w:autoRedefine/>
    <w:uiPriority w:val="39"/>
    <w:unhideWhenUsed/>
    <w:rsid w:val="00BB588D"/>
    <w:pPr>
      <w:numPr>
        <w:numId w:val="6"/>
      </w:numPr>
      <w:pBdr>
        <w:left w:val="none" w:sz="0" w:space="0" w:color="auto"/>
        <w:bottom w:val="none" w:sz="0" w:space="0" w:color="auto"/>
        <w:right w:val="none" w:sz="0" w:space="0" w:color="auto"/>
        <w:between w:val="none" w:sz="0" w:space="0" w:color="auto"/>
        <w:bar w:val="none" w:sz="0" w:color="auto"/>
      </w:pBdr>
      <w:tabs>
        <w:tab w:val="right" w:leader="dot" w:pos="9488"/>
      </w:tabs>
      <w:spacing w:before="0" w:after="100"/>
    </w:pPr>
    <w:rPr>
      <w:rFonts w:ascii="Calibri" w:eastAsia="Calibri" w:hAnsi="Calibri" w:cs="Arial"/>
      <w:b/>
      <w:bCs/>
      <w:noProof/>
      <w:szCs w:val="22"/>
      <w:bdr w:val="none" w:sz="0" w:space="0" w:color="auto"/>
      <w:lang w:val="en-GB"/>
    </w:rPr>
  </w:style>
  <w:style w:type="table" w:styleId="TableGrid">
    <w:name w:val="Table Grid"/>
    <w:basedOn w:val="TableNormal"/>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ind w:left="1863"/>
    </w:pPr>
    <w:rPr>
      <w:rFonts w:ascii="Calibri" w:eastAsiaTheme="minorEastAsia" w:hAnsi="Calibri" w:cs="Calibri"/>
      <w:sz w:val="20"/>
      <w:szCs w:val="20"/>
      <w:bdr w:val="none" w:sz="0" w:space="0" w:color="auto"/>
      <w:lang w:val="en-GB" w:eastAsia="en-GB"/>
    </w:rPr>
  </w:style>
  <w:style w:type="character" w:customStyle="1" w:styleId="BodyTextChar">
    <w:name w:val="Body Text Char"/>
    <w:basedOn w:val="DefaultParagraphFont"/>
    <w:link w:val="BodyText"/>
    <w:uiPriority w:val="1"/>
    <w:rsid w:val="001C386D"/>
    <w:rPr>
      <w:rFonts w:ascii="Calibri" w:eastAsiaTheme="minorEastAsia" w:hAnsi="Calibri" w:cs="Calibri"/>
      <w:bdr w:val="none" w:sz="0" w:space="0" w:color="auto"/>
      <w:lang w:eastAsia="en-GB"/>
    </w:rPr>
  </w:style>
  <w:style w:type="paragraph" w:customStyle="1" w:styleId="TableParagraph">
    <w:name w:val="Table Paragraph"/>
    <w:basedOn w:val="Normal"/>
    <w:uiPriority w:val="1"/>
    <w:qFormat/>
    <w:rsid w:val="001C386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after="0"/>
    </w:pPr>
    <w:rPr>
      <w:rFonts w:ascii="Times New Roman" w:eastAsiaTheme="minorEastAsia" w:hAnsi="Times New Roman"/>
      <w:sz w:val="24"/>
      <w:bdr w:val="none" w:sz="0" w:space="0" w:color="auto"/>
      <w:lang w:val="en-GB" w:eastAsia="en-GB"/>
    </w:rPr>
  </w:style>
  <w:style w:type="table" w:customStyle="1" w:styleId="TableGrid1">
    <w:name w:val="Table Grid1"/>
    <w:basedOn w:val="TableNormal"/>
    <w:next w:val="TableGrid"/>
    <w:uiPriority w:val="39"/>
    <w:rsid w:val="001C386D"/>
    <w:pPr>
      <w:pBdr>
        <w:top w:val="none" w:sz="0" w:space="0" w:color="auto"/>
        <w:left w:val="none" w:sz="0" w:space="0" w:color="auto"/>
        <w:bottom w:val="none" w:sz="0" w:space="0" w:color="auto"/>
        <w:right w:val="none" w:sz="0" w:space="0" w:color="auto"/>
        <w:between w:val="none" w:sz="0" w:space="0" w:color="auto"/>
        <w:bar w:val="none" w:sz="0" w:color="auto"/>
      </w:pBdr>
    </w:pPr>
    <w:rPr>
      <w:rFonts w:ascii="Cambria" w:eastAsia="Cambria" w:hAnsi="Cambria" w:cs="Cambria"/>
      <w:sz w:val="24"/>
      <w:szCs w:val="24"/>
      <w:bdr w:val="none" w:sz="0" w:space="0" w:color="aut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142E1"/>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lang w:val="en-US"/>
    </w:rPr>
  </w:style>
  <w:style w:type="character" w:customStyle="1" w:styleId="NoSpacingChar">
    <w:name w:val="No Spacing Char"/>
    <w:basedOn w:val="DefaultParagraphFont"/>
    <w:link w:val="NoSpacing"/>
    <w:uiPriority w:val="1"/>
    <w:rsid w:val="00F142E1"/>
    <w:rPr>
      <w:rFonts w:asciiTheme="minorHAnsi" w:eastAsiaTheme="minorEastAsia" w:hAnsiTheme="minorHAnsi" w:cstheme="minorBidi"/>
      <w:sz w:val="22"/>
      <w:szCs w:val="22"/>
      <w:bdr w:val="none" w:sz="0" w:space="0" w:color="auto"/>
      <w:lang w:val="en-US"/>
    </w:rPr>
  </w:style>
  <w:style w:type="table" w:customStyle="1" w:styleId="Style1">
    <w:name w:val="Style1"/>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tblPr/>
    <w:tcPr>
      <w:shd w:val="clear" w:color="auto" w:fill="0085FF"/>
    </w:tcPr>
  </w:style>
  <w:style w:type="table" w:customStyle="1" w:styleId="Style2">
    <w:name w:val="Style2"/>
    <w:basedOn w:val="TableNormal"/>
    <w:uiPriority w:val="99"/>
    <w:rsid w:val="00BB2285"/>
    <w:pPr>
      <w:pBdr>
        <w:top w:val="none" w:sz="0" w:space="0" w:color="auto"/>
        <w:left w:val="none" w:sz="0" w:space="0" w:color="auto"/>
        <w:bottom w:val="none" w:sz="0" w:space="0" w:color="auto"/>
        <w:right w:val="none" w:sz="0" w:space="0" w:color="auto"/>
        <w:between w:val="none" w:sz="0" w:space="0" w:color="auto"/>
        <w:bar w:val="none" w:sz="0" w:color="auto"/>
      </w:pBdr>
    </w:pPr>
    <w:rPr>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105E"/>
    <w:rPr>
      <w:color w:val="666666"/>
    </w:rPr>
  </w:style>
  <w:style w:type="numbering" w:customStyle="1" w:styleId="CurrentList1">
    <w:name w:val="Current List1"/>
    <w:uiPriority w:val="99"/>
    <w:rsid w:val="003D5F2E"/>
    <w:pPr>
      <w:numPr>
        <w:numId w:val="17"/>
      </w:numPr>
    </w:pPr>
  </w:style>
  <w:style w:type="paragraph" w:styleId="TOC2">
    <w:name w:val="toc 2"/>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220"/>
    </w:pPr>
    <w:rPr>
      <w:rFonts w:asciiTheme="minorHAnsi" w:eastAsiaTheme="minorEastAsia" w:hAnsiTheme="minorHAnsi"/>
      <w:szCs w:val="22"/>
      <w:bdr w:val="none" w:sz="0" w:space="0" w:color="auto"/>
    </w:rPr>
  </w:style>
  <w:style w:type="paragraph" w:styleId="TOC3">
    <w:name w:val="toc 3"/>
    <w:basedOn w:val="Normal"/>
    <w:next w:val="Normal"/>
    <w:autoRedefine/>
    <w:uiPriority w:val="39"/>
    <w:unhideWhenUsed/>
    <w:rsid w:val="00E07D8C"/>
    <w:pPr>
      <w:pBdr>
        <w:top w:val="none" w:sz="0" w:space="0" w:color="auto"/>
        <w:left w:val="none" w:sz="0" w:space="0" w:color="auto"/>
        <w:bottom w:val="none" w:sz="0" w:space="0" w:color="auto"/>
        <w:right w:val="none" w:sz="0" w:space="0" w:color="auto"/>
        <w:between w:val="none" w:sz="0" w:space="0" w:color="auto"/>
        <w:bar w:val="none" w:sz="0" w:color="auto"/>
      </w:pBdr>
      <w:spacing w:before="0" w:after="100" w:line="259" w:lineRule="auto"/>
      <w:ind w:left="440"/>
    </w:pPr>
    <w:rPr>
      <w:rFonts w:asciiTheme="minorHAnsi" w:eastAsiaTheme="minorEastAsia" w:hAnsiTheme="minorHAnsi"/>
      <w:szCs w:val="22"/>
      <w:bdr w:val="none" w:sz="0" w:space="0" w:color="auto"/>
    </w:rPr>
  </w:style>
  <w:style w:type="character" w:styleId="UnresolvedMention">
    <w:name w:val="Unresolved Mention"/>
    <w:basedOn w:val="DefaultParagraphFont"/>
    <w:uiPriority w:val="99"/>
    <w:semiHidden/>
    <w:unhideWhenUsed/>
    <w:rsid w:val="00DA6CA4"/>
    <w:rPr>
      <w:color w:val="605E5C"/>
      <w:shd w:val="clear" w:color="auto" w:fill="E1DFDD"/>
    </w:rPr>
  </w:style>
  <w:style w:type="character" w:styleId="FollowedHyperlink">
    <w:name w:val="FollowedHyperlink"/>
    <w:basedOn w:val="DefaultParagraphFont"/>
    <w:uiPriority w:val="99"/>
    <w:semiHidden/>
    <w:unhideWhenUsed/>
    <w:rsid w:val="00DA6CA4"/>
    <w:rPr>
      <w:color w:val="FF00FF" w:themeColor="followedHyperlink"/>
      <w:u w:val="single"/>
    </w:rPr>
  </w:style>
  <w:style w:type="paragraph" w:customStyle="1" w:styleId="Footnote">
    <w:name w:val="Footnote"/>
    <w:basedOn w:val="FootnoteText"/>
    <w:link w:val="FootnoteChar"/>
    <w:qFormat/>
    <w:rsid w:val="00523A17"/>
    <w:pPr>
      <w:keepLines/>
      <w:spacing w:after="80"/>
    </w:pPr>
    <w:rPr>
      <w:i/>
      <w:iCs/>
      <w:color w:val="404040"/>
      <w:sz w:val="18"/>
      <w:szCs w:val="18"/>
    </w:rPr>
  </w:style>
  <w:style w:type="character" w:customStyle="1" w:styleId="FootnoteChar">
    <w:name w:val="Footnote Char"/>
    <w:basedOn w:val="FootnoteTextChar"/>
    <w:link w:val="Footnote"/>
    <w:rsid w:val="00523A17"/>
    <w:rPr>
      <w:rFonts w:ascii="Calibri" w:eastAsia="Calibri" w:hAnsi="Calibri" w:cs="Arial"/>
      <w:i/>
      <w:iCs/>
      <w:color w:val="404040"/>
      <w:sz w:val="18"/>
      <w:szCs w:val="18"/>
      <w:bdr w:val="none" w:sz="0" w:space="0" w:color="auto"/>
    </w:rPr>
  </w:style>
  <w:style w:type="character" w:customStyle="1" w:styleId="ListParagraphChar">
    <w:name w:val="List Paragraph Char"/>
    <w:aliases w:val="igunore Char,List Paragraph1 Char,Footnote Sam Char"/>
    <w:link w:val="ListParagraph"/>
    <w:uiPriority w:val="34"/>
    <w:rsid w:val="00F11BFD"/>
    <w:rPr>
      <w:rFonts w:asciiTheme="majorHAnsi" w:hAnsiTheme="majorHAnsi"/>
      <w:sz w:val="22"/>
      <w:szCs w:val="24"/>
      <w:lang w:val="en-US"/>
    </w:rPr>
  </w:style>
  <w:style w:type="paragraph" w:styleId="CommentText">
    <w:name w:val="annotation text"/>
    <w:basedOn w:val="Normal"/>
    <w:link w:val="CommentTextChar"/>
    <w:uiPriority w:val="99"/>
    <w:unhideWhenUsed/>
    <w:rsid w:val="006B0CD4"/>
    <w:pPr>
      <w:pBdr>
        <w:top w:val="none" w:sz="0" w:space="0" w:color="auto"/>
        <w:left w:val="none" w:sz="0" w:space="0" w:color="auto"/>
        <w:bottom w:val="none" w:sz="0" w:space="0" w:color="auto"/>
        <w:right w:val="none" w:sz="0" w:space="0" w:color="auto"/>
        <w:between w:val="none" w:sz="0" w:space="0" w:color="auto"/>
        <w:bar w:val="none" w:sz="0" w:color="auto"/>
      </w:pBdr>
      <w:spacing w:before="0" w:after="0"/>
    </w:pPr>
    <w:rPr>
      <w:rFonts w:asciiTheme="minorHAnsi" w:eastAsiaTheme="minorHAnsi" w:hAnsiTheme="minorHAnsi" w:cstheme="minorBidi"/>
      <w:sz w:val="20"/>
      <w:szCs w:val="20"/>
      <w:bdr w:val="none" w:sz="0" w:space="0" w:color="auto"/>
      <w:lang w:val="en-GB"/>
    </w:rPr>
  </w:style>
  <w:style w:type="character" w:customStyle="1" w:styleId="CommentTextChar">
    <w:name w:val="Comment Text Char"/>
    <w:basedOn w:val="DefaultParagraphFont"/>
    <w:link w:val="CommentText"/>
    <w:uiPriority w:val="99"/>
    <w:rsid w:val="006B0CD4"/>
    <w:rPr>
      <w:rFonts w:asciiTheme="minorHAnsi" w:eastAsiaTheme="minorHAnsi" w:hAnsiTheme="minorHAnsi" w:cstheme="minorBidi"/>
      <w:bdr w:val="none" w:sz="0" w:space="0" w:color="auto"/>
    </w:rPr>
  </w:style>
  <w:style w:type="paragraph" w:customStyle="1" w:styleId="footnoteS">
    <w:name w:val="footnoteS"/>
    <w:basedOn w:val="FootnoteText"/>
    <w:link w:val="footnoteSChar"/>
    <w:qFormat/>
    <w:rsid w:val="00571C87"/>
    <w:rPr>
      <w:rFonts w:asciiTheme="minorHAnsi" w:eastAsiaTheme="minorHAnsi" w:hAnsiTheme="minorHAnsi" w:cstheme="minorBidi"/>
      <w:i/>
      <w:iCs/>
      <w:color w:val="404040" w:themeColor="text1" w:themeTint="BF"/>
    </w:rPr>
  </w:style>
  <w:style w:type="character" w:customStyle="1" w:styleId="footnoteSChar">
    <w:name w:val="footnoteS Char"/>
    <w:basedOn w:val="FootnoteTextChar"/>
    <w:link w:val="footnoteS"/>
    <w:rsid w:val="00571C87"/>
    <w:rPr>
      <w:rFonts w:asciiTheme="minorHAnsi" w:eastAsiaTheme="minorHAnsi" w:hAnsiTheme="minorHAnsi" w:cstheme="minorBidi"/>
      <w:i/>
      <w:iCs/>
      <w:color w:val="404040" w:themeColor="text1" w:themeTint="BF"/>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sv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_rels/theme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Calibri"/>
        <a:ea typeface="Calibri"/>
        <a:cs typeface="Calibri"/>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ts val="1400"/>
          </a:lnSpc>
          <a:spcBef>
            <a:spcPts val="14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mj-lt"/>
            <a:ea typeface="+mj-ea"/>
            <a:cs typeface="+mj-cs"/>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CED3E52274364A9618D6B053CEB649" ma:contentTypeVersion="15" ma:contentTypeDescription="Create a new document." ma:contentTypeScope="" ma:versionID="e24e60283c21f247aaf874260df79193">
  <xsd:schema xmlns:xsd="http://www.w3.org/2001/XMLSchema" xmlns:xs="http://www.w3.org/2001/XMLSchema" xmlns:p="http://schemas.microsoft.com/office/2006/metadata/properties" xmlns:ns2="8c196480-58c8-4417-9b69-40dfd8e4e5d9" xmlns:ns3="8d19fb96-2961-4f2e-a738-a5cb65004349" targetNamespace="http://schemas.microsoft.com/office/2006/metadata/properties" ma:root="true" ma:fieldsID="c570bca9541070a43485018d686dd3f7" ns2:_="" ns3:_="">
    <xsd:import namespace="8c196480-58c8-4417-9b69-40dfd8e4e5d9"/>
    <xsd:import namespace="8d19fb96-2961-4f2e-a738-a5cb6500434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96480-58c8-4417-9b69-40dfd8e4e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78a5086-f24b-4f94-ad9e-7902b13caa12"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9fb96-2961-4f2e-a738-a5cb6500434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f313daa-567e-4bb5-b917-91a28c4ffcee}" ma:internalName="TaxCatchAll" ma:showField="CatchAllData" ma:web="8d19fb96-2961-4f2e-a738-a5cb6500434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1A2F452-E98F-4087-B694-7FBC76BA2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96480-58c8-4417-9b69-40dfd8e4e5d9"/>
    <ds:schemaRef ds:uri="8d19fb96-2961-4f2e-a738-a5cb650043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8882DE-DAA5-154F-94F5-84380E6EE14E}">
  <ds:schemaRefs>
    <ds:schemaRef ds:uri="http://schemas.openxmlformats.org/officeDocument/2006/bibliography"/>
  </ds:schemaRefs>
</ds:datastoreItem>
</file>

<file path=customXml/itemProps3.xml><?xml version="1.0" encoding="utf-8"?>
<ds:datastoreItem xmlns:ds="http://schemas.openxmlformats.org/officeDocument/2006/customXml" ds:itemID="{B4D95543-3C1F-444A-A209-527D592024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AAB</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XXX</dc:creator>
  <cp:lastModifiedBy>Manar Ali</cp:lastModifiedBy>
  <cp:revision>96</cp:revision>
  <cp:lastPrinted>2024-11-21T09:12:00Z</cp:lastPrinted>
  <dcterms:created xsi:type="dcterms:W3CDTF">2025-02-10T04:49:00Z</dcterms:created>
  <dcterms:modified xsi:type="dcterms:W3CDTF">2025-02-13T07:58:00Z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3f56bd6a,522c9d4f,4f13a070</vt:lpwstr>
  </property>
  <property fmtid="{D5CDD505-2E9C-101B-9397-08002B2CF9AE}" pid="3" name="ClassificationContentMarkingFooterFontProps">
    <vt:lpwstr>#0000ff,10,Calibri</vt:lpwstr>
  </property>
  <property fmtid="{D5CDD505-2E9C-101B-9397-08002B2CF9AE}" pid="4" name="ClassificationContentMarkingFooterText">
    <vt:lpwstr>Confidential</vt:lpwstr>
  </property>
  <property fmtid="{D5CDD505-2E9C-101B-9397-08002B2CF9AE}" pid="5" name="MSIP_Label_ff56cc6b-8e91-4f6b-ad73-14cd611c8a06_Enabled">
    <vt:lpwstr>true</vt:lpwstr>
  </property>
  <property fmtid="{D5CDD505-2E9C-101B-9397-08002B2CF9AE}" pid="6" name="MSIP_Label_ff56cc6b-8e91-4f6b-ad73-14cd611c8a06_SetDate">
    <vt:lpwstr>2025-01-22T07:49:54Z</vt:lpwstr>
  </property>
  <property fmtid="{D5CDD505-2E9C-101B-9397-08002B2CF9AE}" pid="7" name="MSIP_Label_ff56cc6b-8e91-4f6b-ad73-14cd611c8a06_Method">
    <vt:lpwstr>Standard</vt:lpwstr>
  </property>
  <property fmtid="{D5CDD505-2E9C-101B-9397-08002B2CF9AE}" pid="8" name="MSIP_Label_ff56cc6b-8e91-4f6b-ad73-14cd611c8a06_Name">
    <vt:lpwstr>Internal Information</vt:lpwstr>
  </property>
  <property fmtid="{D5CDD505-2E9C-101B-9397-08002B2CF9AE}" pid="9" name="MSIP_Label_ff56cc6b-8e91-4f6b-ad73-14cd611c8a06_SiteId">
    <vt:lpwstr>27987bdd-43e0-44bf-95a3-94937a2498d4</vt:lpwstr>
  </property>
  <property fmtid="{D5CDD505-2E9C-101B-9397-08002B2CF9AE}" pid="10" name="MSIP_Label_ff56cc6b-8e91-4f6b-ad73-14cd611c8a06_ActionId">
    <vt:lpwstr>f139dbd0-d9de-466e-8c31-3d0000cf1594</vt:lpwstr>
  </property>
  <property fmtid="{D5CDD505-2E9C-101B-9397-08002B2CF9AE}" pid="11" name="MSIP_Label_ff56cc6b-8e91-4f6b-ad73-14cd611c8a06_ContentBits">
    <vt:lpwstr>2</vt:lpwstr>
  </property>
</Properties>
</file>