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4D0B6" w14:textId="1DD675C0" w:rsidR="00B3541E" w:rsidRPr="00542A0A" w:rsidRDefault="00A56334" w:rsidP="00B3541E">
      <w:pPr>
        <w:spacing w:after="160" w:line="259" w:lineRule="auto"/>
        <w:rPr>
          <w:rFonts w:eastAsiaTheme="minorHAnsi"/>
          <w:b/>
          <w:bCs/>
          <w:color w:val="215868" w:themeColor="accent5" w:themeShade="80"/>
          <w:sz w:val="36"/>
          <w:szCs w:val="36"/>
          <w:rtl/>
        </w:rPr>
      </w:pPr>
      <w:r>
        <w:rPr>
          <w:noProof/>
        </w:rPr>
        <w:drawing>
          <wp:anchor distT="0" distB="0" distL="114300" distR="114300" simplePos="0" relativeHeight="251659264" behindDoc="1" locked="0" layoutInCell="1" allowOverlap="1" wp14:anchorId="2A144F29" wp14:editId="5C833A84">
            <wp:simplePos x="0" y="0"/>
            <wp:positionH relativeFrom="column">
              <wp:posOffset>56515</wp:posOffset>
            </wp:positionH>
            <wp:positionV relativeFrom="paragraph">
              <wp:posOffset>79375</wp:posOffset>
            </wp:positionV>
            <wp:extent cx="2596515" cy="682625"/>
            <wp:effectExtent l="0" t="0" r="0" b="3175"/>
            <wp:wrapTight wrapText="bothSides">
              <wp:wrapPolygon edited="0">
                <wp:start x="1743" y="0"/>
                <wp:lineTo x="0" y="3014"/>
                <wp:lineTo x="0" y="15673"/>
                <wp:lineTo x="634" y="19289"/>
                <wp:lineTo x="1743" y="21098"/>
                <wp:lineTo x="3803" y="21098"/>
                <wp:lineTo x="4120" y="21098"/>
                <wp:lineTo x="4913" y="19289"/>
                <wp:lineTo x="21394" y="16878"/>
                <wp:lineTo x="21394" y="10850"/>
                <wp:lineTo x="16640" y="9645"/>
                <wp:lineTo x="16957" y="4822"/>
                <wp:lineTo x="14897" y="3617"/>
                <wp:lineTo x="3803" y="0"/>
                <wp:lineTo x="174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GM_Primary_RGB.png"/>
                    <pic:cNvPicPr/>
                  </pic:nvPicPr>
                  <pic:blipFill>
                    <a:blip r:embed="rId8">
                      <a:extLst>
                        <a:ext uri="{28A0092B-C50C-407E-A947-70E740481C1C}">
                          <a14:useLocalDpi xmlns:a14="http://schemas.microsoft.com/office/drawing/2010/main" val="0"/>
                        </a:ext>
                      </a:extLst>
                    </a:blip>
                    <a:stretch>
                      <a:fillRect/>
                    </a:stretch>
                  </pic:blipFill>
                  <pic:spPr>
                    <a:xfrm>
                      <a:off x="0" y="0"/>
                      <a:ext cx="2596515" cy="682625"/>
                    </a:xfrm>
                    <a:prstGeom prst="rect">
                      <a:avLst/>
                    </a:prstGeom>
                  </pic:spPr>
                </pic:pic>
              </a:graphicData>
            </a:graphic>
            <wp14:sizeRelH relativeFrom="margin">
              <wp14:pctWidth>0</wp14:pctWidth>
            </wp14:sizeRelH>
            <wp14:sizeRelV relativeFrom="margin">
              <wp14:pctHeight>0</wp14:pctHeight>
            </wp14:sizeRelV>
          </wp:anchor>
        </w:drawing>
      </w:r>
    </w:p>
    <w:p w14:paraId="22D900F5" w14:textId="23B97BFE" w:rsidR="00C31D2B" w:rsidRDefault="00C31D2B"/>
    <w:p w14:paraId="2E24662D" w14:textId="2261540F" w:rsidR="00B3541E" w:rsidRDefault="00B3541E"/>
    <w:p w14:paraId="12ACA5AE" w14:textId="77777777" w:rsidR="00A56334" w:rsidRDefault="00A56334" w:rsidP="00A56334">
      <w:pPr>
        <w:spacing w:after="160" w:line="259" w:lineRule="auto"/>
        <w:rPr>
          <w:rFonts w:eastAsiaTheme="minorHAnsi"/>
          <w:b/>
          <w:bCs/>
          <w:color w:val="215868" w:themeColor="accent5" w:themeShade="80"/>
          <w:sz w:val="36"/>
          <w:szCs w:val="36"/>
        </w:rPr>
      </w:pPr>
    </w:p>
    <w:p w14:paraId="287D7745" w14:textId="77777777" w:rsidR="00A56334" w:rsidRDefault="00A56334" w:rsidP="00A56334">
      <w:pPr>
        <w:spacing w:after="160" w:line="259" w:lineRule="auto"/>
        <w:rPr>
          <w:rFonts w:eastAsiaTheme="minorHAnsi"/>
          <w:b/>
          <w:bCs/>
          <w:color w:val="215868" w:themeColor="accent5" w:themeShade="80"/>
          <w:sz w:val="36"/>
          <w:szCs w:val="36"/>
        </w:rPr>
      </w:pPr>
    </w:p>
    <w:p w14:paraId="75E519E9" w14:textId="4A64AD1E" w:rsidR="00A56334" w:rsidRPr="00C02573" w:rsidRDefault="00D3458D" w:rsidP="00A56334">
      <w:pPr>
        <w:spacing w:after="160" w:line="259" w:lineRule="auto"/>
        <w:rPr>
          <w:rFonts w:eastAsiaTheme="minorHAnsi"/>
          <w:b/>
          <w:bCs/>
          <w:color w:val="215868" w:themeColor="accent5" w:themeShade="80"/>
          <w:sz w:val="36"/>
          <w:szCs w:val="36"/>
        </w:rPr>
      </w:pPr>
      <w:r>
        <w:rPr>
          <w:rFonts w:eastAsiaTheme="minorHAnsi"/>
          <w:b/>
          <w:bCs/>
          <w:color w:val="215868" w:themeColor="accent5" w:themeShade="80"/>
          <w:sz w:val="36"/>
          <w:szCs w:val="36"/>
        </w:rPr>
        <w:t>Registration Authority</w:t>
      </w:r>
    </w:p>
    <w:p w14:paraId="7120022B" w14:textId="60670D12" w:rsidR="00A56334" w:rsidRPr="00542A0A" w:rsidRDefault="000E2528" w:rsidP="00A56334">
      <w:pPr>
        <w:spacing w:after="160" w:line="259" w:lineRule="auto"/>
        <w:rPr>
          <w:rFonts w:eastAsiaTheme="minorHAnsi"/>
          <w:color w:val="215868" w:themeColor="accent5" w:themeShade="80"/>
          <w:sz w:val="36"/>
          <w:szCs w:val="36"/>
        </w:rPr>
      </w:pPr>
      <w:r>
        <w:rPr>
          <w:rFonts w:eastAsiaTheme="minorHAnsi"/>
          <w:color w:val="215868" w:themeColor="accent5" w:themeShade="80"/>
          <w:sz w:val="36"/>
          <w:szCs w:val="36"/>
        </w:rPr>
        <w:t>Checklist – Company Set-up</w:t>
      </w:r>
      <w:r w:rsidR="0099654F">
        <w:rPr>
          <w:rFonts w:eastAsiaTheme="minorHAnsi"/>
          <w:color w:val="215868" w:themeColor="accent5" w:themeShade="80"/>
          <w:sz w:val="36"/>
          <w:szCs w:val="36"/>
        </w:rPr>
        <w:t xml:space="preserve"> </w:t>
      </w:r>
      <w:r w:rsidR="00A56334" w:rsidRPr="00A56334">
        <w:rPr>
          <w:noProof/>
          <w:lang w:val="en-GB" w:eastAsia="en-GB"/>
        </w:rPr>
        <w:t xml:space="preserve"> </w:t>
      </w:r>
      <w:r w:rsidR="00A56334" w:rsidRPr="00A56334">
        <w:rPr>
          <w:noProof/>
        </w:rPr>
        <w:drawing>
          <wp:anchor distT="0" distB="0" distL="114300" distR="114300" simplePos="0" relativeHeight="251661312" behindDoc="1" locked="0" layoutInCell="1" allowOverlap="1" wp14:anchorId="79DEFBB2" wp14:editId="7A6ADCB0">
            <wp:simplePos x="0" y="0"/>
            <wp:positionH relativeFrom="page">
              <wp:posOffset>10160</wp:posOffset>
            </wp:positionH>
            <wp:positionV relativeFrom="paragraph">
              <wp:posOffset>165100</wp:posOffset>
            </wp:positionV>
            <wp:extent cx="7546340" cy="5941060"/>
            <wp:effectExtent l="0" t="0" r="0" b="0"/>
            <wp:wrapTight wrapText="bothSides">
              <wp:wrapPolygon edited="0">
                <wp:start x="21429" y="1108"/>
                <wp:lineTo x="13250" y="20086"/>
                <wp:lineTo x="0" y="20432"/>
                <wp:lineTo x="0" y="20778"/>
                <wp:lineTo x="13359" y="20778"/>
                <wp:lineTo x="20884" y="3463"/>
                <wp:lineTo x="21538" y="1732"/>
                <wp:lineTo x="21538" y="1108"/>
                <wp:lineTo x="21429" y="1108"/>
              </wp:wrapPolygon>
            </wp:wrapTight>
            <wp:docPr id="2" name="Picture 2" descr="R:\Corporate Communications\MARKETING\ADGM New Brand Applications\Seperate assets\Lin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rporate Communications\MARKETING\ADGM New Brand Applications\Seperate assets\Line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6340" cy="5941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9EFA74" w14:textId="2B105154" w:rsidR="00B3541E" w:rsidRPr="00C31D2B" w:rsidRDefault="00B3541E"/>
    <w:p w14:paraId="79E0E88F" w14:textId="5A2C5594" w:rsidR="00301DB5" w:rsidRDefault="0005744D" w:rsidP="0005744D">
      <w:pPr>
        <w:tabs>
          <w:tab w:val="left" w:pos="2509"/>
        </w:tabs>
      </w:pPr>
      <w:r>
        <w:tab/>
      </w:r>
    </w:p>
    <w:p w14:paraId="64024AB3" w14:textId="43EBBF8F" w:rsidR="00B3541E" w:rsidRDefault="00B3541E" w:rsidP="0005744D">
      <w:pPr>
        <w:tabs>
          <w:tab w:val="left" w:pos="2509"/>
        </w:tabs>
      </w:pPr>
    </w:p>
    <w:p w14:paraId="3FF9B410" w14:textId="6AF20D2E" w:rsidR="007B0A2B" w:rsidRDefault="007B0A2B" w:rsidP="00B3541E">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p>
    <w:p w14:paraId="403A425A" w14:textId="2CBBB3F6" w:rsidR="00C31D2B" w:rsidRPr="00C31D2B" w:rsidRDefault="00C31D2B" w:rsidP="00B3541E">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p>
    <w:p w14:paraId="01243535" w14:textId="4EE8E46F" w:rsidR="00D533C0" w:rsidRDefault="00D533C0">
      <w:pPr>
        <w:rPr>
          <w:noProof/>
          <w:lang w:val="en-GB" w:eastAsia="en-GB"/>
        </w:rPr>
      </w:pPr>
    </w:p>
    <w:p w14:paraId="228D796C" w14:textId="3CB40AA7" w:rsidR="00D533C0" w:rsidRDefault="00D533C0">
      <w:pPr>
        <w:rPr>
          <w:noProof/>
          <w:lang w:val="en-GB" w:eastAsia="en-GB"/>
        </w:rPr>
      </w:pPr>
    </w:p>
    <w:p w14:paraId="16104D9D" w14:textId="13CD5AF5" w:rsidR="00C31D2B" w:rsidRPr="00C31D2B" w:rsidRDefault="00C31D2B"/>
    <w:p w14:paraId="0A7E4E7D" w14:textId="5D5C4BA8" w:rsidR="00C31D2B" w:rsidRDefault="00C31D2B"/>
    <w:p w14:paraId="38CF4B57" w14:textId="77777777" w:rsidR="003163EB" w:rsidRPr="00C31D2B" w:rsidRDefault="003163EB"/>
    <w:p w14:paraId="2A95CBB5" w14:textId="2B68750A" w:rsidR="00C31D2B" w:rsidRPr="00C31D2B" w:rsidRDefault="00C31D2B"/>
    <w:p w14:paraId="4FB49E5E" w14:textId="09E75903" w:rsidR="00C31D2B" w:rsidRPr="00C31D2B" w:rsidRDefault="00C31D2B"/>
    <w:p w14:paraId="5F2C5E27" w14:textId="7C0E70AA" w:rsidR="00C31D2B" w:rsidRPr="00C31D2B" w:rsidRDefault="00C31D2B"/>
    <w:p w14:paraId="4424EE7C" w14:textId="5BB54BA5" w:rsidR="00C31D2B" w:rsidRPr="00C31D2B" w:rsidRDefault="00C31D2B"/>
    <w:p w14:paraId="134A40A0" w14:textId="55EF51F0" w:rsidR="00DA372C" w:rsidRDefault="00DA372C" w:rsidP="0007608B">
      <w:pPr>
        <w:pStyle w:val="Addressing"/>
        <w:jc w:val="both"/>
        <w:rPr>
          <w:rFonts w:ascii="Arial" w:hAnsi="Arial" w:cs="Arial"/>
          <w:lang w:val="en-GB"/>
        </w:rPr>
      </w:pPr>
    </w:p>
    <w:p w14:paraId="7EC6A711" w14:textId="77777777"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0EE9A1B2" w14:textId="7A6B7CF8"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3BF60A61" w14:textId="6C00D900"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0DF91562" w14:textId="2B4104BA"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25BC2DD8" w14:textId="77777777"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206A5C44" w14:textId="79288AC5"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74A5B502" w14:textId="5AE0A2F9" w:rsidR="003743C7" w:rsidRDefault="004B0217" w:rsidP="003743C7">
      <w:pPr>
        <w:pStyle w:val="Heading1"/>
        <w:numPr>
          <w:ilvl w:val="0"/>
          <w:numId w:val="0"/>
        </w:numPr>
        <w:ind w:left="720"/>
        <w:rPr>
          <w:rStyle w:val="Heading1Char"/>
          <w:b/>
        </w:rPr>
      </w:pPr>
      <w:bookmarkStart w:id="0" w:name="_Toc459894263"/>
      <w:bookmarkStart w:id="1" w:name="_Toc459894264"/>
      <w:bookmarkStart w:id="2" w:name="_Toc459894266"/>
      <w:bookmarkEnd w:id="0"/>
      <w:bookmarkEnd w:id="1"/>
      <w:bookmarkEnd w:id="2"/>
      <w:r>
        <w:rPr>
          <w:rStyle w:val="Heading1Char"/>
          <w:b/>
        </w:rPr>
        <w:lastRenderedPageBreak/>
        <w:t>INCORPORATION / REGISTRATION OF COMPANY</w:t>
      </w:r>
      <w:r w:rsidR="007017F7">
        <w:rPr>
          <w:rStyle w:val="Heading1Char"/>
          <w:b/>
        </w:rPr>
        <w:t xml:space="preserve"> – STANDARD REQUIREMENTS </w:t>
      </w:r>
    </w:p>
    <w:p w14:paraId="028BBAFD" w14:textId="3D818652" w:rsidR="003743C7" w:rsidRPr="00DD641A" w:rsidRDefault="003743C7" w:rsidP="0089679F">
      <w:pPr>
        <w:ind w:firstLine="720"/>
        <w:rPr>
          <w:lang w:val="en-GB"/>
        </w:rPr>
      </w:pPr>
      <w:r>
        <w:rPr>
          <w:lang w:val="en-GB"/>
        </w:rPr>
        <w:t xml:space="preserve">PRIVATE COMPANY LIMITED BY SHARES – </w:t>
      </w:r>
      <w:r w:rsidR="0089679F" w:rsidRPr="0089679F">
        <w:rPr>
          <w:caps/>
          <w:lang w:val="en-GB"/>
        </w:rPr>
        <w:t>Special Purpose Vehicle (non-exempt)</w:t>
      </w:r>
      <w:r>
        <w:rPr>
          <w:lang w:val="en-GB"/>
        </w:rPr>
        <w:t xml:space="preserve">  </w:t>
      </w:r>
    </w:p>
    <w:tbl>
      <w:tblPr>
        <w:tblStyle w:val="TableGrid"/>
        <w:tblW w:w="5000" w:type="pct"/>
        <w:tblCellMar>
          <w:left w:w="29" w:type="dxa"/>
          <w:right w:w="29" w:type="dxa"/>
        </w:tblCellMar>
        <w:tblLook w:val="04A0" w:firstRow="1" w:lastRow="0" w:firstColumn="1" w:lastColumn="0" w:noHBand="0" w:noVBand="1"/>
      </w:tblPr>
      <w:tblGrid>
        <w:gridCol w:w="711"/>
        <w:gridCol w:w="6587"/>
        <w:gridCol w:w="3181"/>
      </w:tblGrid>
      <w:tr w:rsidR="004B0217" w:rsidRPr="00713C4B" w14:paraId="3B769D43" w14:textId="77777777" w:rsidTr="004B0217">
        <w:tc>
          <w:tcPr>
            <w:tcW w:w="711" w:type="dxa"/>
            <w:shd w:val="clear" w:color="auto" w:fill="31849B" w:themeFill="accent5" w:themeFillShade="BF"/>
          </w:tcPr>
          <w:p w14:paraId="40927ABB" w14:textId="77777777" w:rsidR="004B0217" w:rsidRPr="00713C4B" w:rsidRDefault="004B0217" w:rsidP="00957682">
            <w:pPr>
              <w:jc w:val="center"/>
              <w:rPr>
                <w:b/>
                <w:color w:val="FFFFFF" w:themeColor="background1"/>
              </w:rPr>
            </w:pPr>
          </w:p>
        </w:tc>
        <w:tc>
          <w:tcPr>
            <w:tcW w:w="6587" w:type="dxa"/>
            <w:shd w:val="clear" w:color="auto" w:fill="31849B" w:themeFill="accent5" w:themeFillShade="BF"/>
          </w:tcPr>
          <w:p w14:paraId="4E7B3CC9" w14:textId="77777777" w:rsidR="004B0217" w:rsidRPr="00713C4B" w:rsidRDefault="004B0217" w:rsidP="00957682">
            <w:pPr>
              <w:pStyle w:val="ListParagraph"/>
              <w:spacing w:before="40" w:after="40"/>
              <w:ind w:left="0"/>
              <w:jc w:val="center"/>
              <w:rPr>
                <w:b/>
                <w:color w:val="FFFFFF" w:themeColor="background1"/>
              </w:rPr>
            </w:pPr>
            <w:r>
              <w:rPr>
                <w:b/>
                <w:color w:val="FFFFFF" w:themeColor="background1"/>
              </w:rPr>
              <w:t>Standard Requirements</w:t>
            </w:r>
          </w:p>
        </w:tc>
        <w:tc>
          <w:tcPr>
            <w:tcW w:w="3181" w:type="dxa"/>
            <w:shd w:val="clear" w:color="auto" w:fill="31849B" w:themeFill="accent5" w:themeFillShade="BF"/>
          </w:tcPr>
          <w:p w14:paraId="68D7D797" w14:textId="77777777" w:rsidR="004B0217" w:rsidRPr="00713C4B" w:rsidRDefault="004B0217" w:rsidP="00957682">
            <w:pPr>
              <w:jc w:val="center"/>
              <w:rPr>
                <w:b/>
                <w:color w:val="FFFFFF" w:themeColor="background1"/>
              </w:rPr>
            </w:pPr>
            <w:r w:rsidRPr="00713C4B">
              <w:rPr>
                <w:b/>
                <w:color w:val="FFFFFF" w:themeColor="background1"/>
              </w:rPr>
              <w:t>Useful Links</w:t>
            </w:r>
          </w:p>
        </w:tc>
      </w:tr>
      <w:tr w:rsidR="00557693" w:rsidRPr="00713C4B" w14:paraId="4B0B9C3E" w14:textId="77777777" w:rsidTr="004B0217">
        <w:tc>
          <w:tcPr>
            <w:tcW w:w="711" w:type="dxa"/>
          </w:tcPr>
          <w:p w14:paraId="507BF246" w14:textId="65C38E63" w:rsidR="00557693" w:rsidRPr="00713C4B" w:rsidRDefault="00557693" w:rsidP="00557693">
            <w:pPr>
              <w:jc w:val="center"/>
            </w:pPr>
            <w:r w:rsidRPr="00713C4B">
              <w:fldChar w:fldCharType="begin">
                <w:ffData>
                  <w:name w:val="Check1"/>
                  <w:enabled/>
                  <w:calcOnExit w:val="0"/>
                  <w:checkBox>
                    <w:sizeAuto/>
                    <w:default w:val="0"/>
                  </w:checkBox>
                </w:ffData>
              </w:fldChar>
            </w:r>
            <w:r w:rsidRPr="00713C4B">
              <w:instrText xml:space="preserve"> FORMCHECKBOX </w:instrText>
            </w:r>
            <w:r w:rsidR="00567E12">
              <w:fldChar w:fldCharType="separate"/>
            </w:r>
            <w:r w:rsidRPr="00713C4B">
              <w:fldChar w:fldCharType="end"/>
            </w:r>
          </w:p>
        </w:tc>
        <w:tc>
          <w:tcPr>
            <w:tcW w:w="6587" w:type="dxa"/>
          </w:tcPr>
          <w:p w14:paraId="16F5615E" w14:textId="5C5FF2AB" w:rsidR="00557693" w:rsidRDefault="0089679F" w:rsidP="0089679F">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Non-exempt SPV Business Plan Template (available for download on the ADGM website)</w:t>
            </w:r>
            <w:r w:rsidR="004E032E">
              <w:t xml:space="preserve"> duly executed by the applicant and the appointed Company Service Provider</w:t>
            </w:r>
          </w:p>
          <w:p w14:paraId="67ED7198" w14:textId="77777777" w:rsidR="004E032E" w:rsidRDefault="004E032E" w:rsidP="0089679F">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p w14:paraId="7A9DEF1F" w14:textId="77777777" w:rsidR="004E032E" w:rsidRDefault="004E032E" w:rsidP="004E032E">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Must demonstrate nexus to the UAE as per the ADGM RA nexus policy for SPVs</w:t>
            </w:r>
          </w:p>
          <w:p w14:paraId="3F141B49" w14:textId="3F74DBB4" w:rsidR="004E032E" w:rsidRPr="00713C4B" w:rsidRDefault="004E032E" w:rsidP="004E032E">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Documentary evidence of the target asset must be provided in the form of commercial license copies, title deed copies etc. (depending on the nature of the target asset) </w:t>
            </w:r>
            <w:r w:rsidR="006A4ED5">
              <w:t>(</w:t>
            </w:r>
            <w:r w:rsidR="006A4ED5" w:rsidRPr="00713C4B">
              <w:t xml:space="preserve">recently certified as a true copy, </w:t>
            </w:r>
            <w:r w:rsidR="006A4ED5">
              <w:t>not more than three months ago, foreign language documents must be accompanied by certified legal translation to the English language</w:t>
            </w:r>
            <w:r w:rsidR="006A4ED5" w:rsidRPr="00713C4B">
              <w:t>)</w:t>
            </w:r>
          </w:p>
        </w:tc>
        <w:tc>
          <w:tcPr>
            <w:tcW w:w="3181" w:type="dxa"/>
          </w:tcPr>
          <w:p w14:paraId="00B2163C" w14:textId="365B2D9D" w:rsidR="00557693" w:rsidRPr="00713C4B" w:rsidRDefault="00567E12" w:rsidP="0089679F">
            <w:hyperlink r:id="rId10" w:history="1">
              <w:r w:rsidR="0089679F">
                <w:rPr>
                  <w:rStyle w:val="Hyperlink"/>
                </w:rPr>
                <w:t>SPV</w:t>
              </w:r>
              <w:r w:rsidR="00557693" w:rsidRPr="00557693">
                <w:rPr>
                  <w:rStyle w:val="Hyperlink"/>
                </w:rPr>
                <w:t xml:space="preserve"> Application Process</w:t>
              </w:r>
            </w:hyperlink>
          </w:p>
        </w:tc>
      </w:tr>
      <w:tr w:rsidR="009174A5" w:rsidRPr="00713C4B" w14:paraId="6FF08357" w14:textId="77777777" w:rsidTr="00140EC3">
        <w:tc>
          <w:tcPr>
            <w:tcW w:w="711" w:type="dxa"/>
          </w:tcPr>
          <w:p w14:paraId="46B5C066" w14:textId="77777777" w:rsidR="009174A5" w:rsidRPr="00713C4B" w:rsidRDefault="009174A5"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567E12">
              <w:fldChar w:fldCharType="separate"/>
            </w:r>
            <w:r w:rsidRPr="00713C4B">
              <w:fldChar w:fldCharType="end"/>
            </w:r>
          </w:p>
        </w:tc>
        <w:tc>
          <w:tcPr>
            <w:tcW w:w="6587" w:type="dxa"/>
          </w:tcPr>
          <w:p w14:paraId="45A2D807" w14:textId="77777777" w:rsidR="009174A5" w:rsidRPr="00713C4B" w:rsidRDefault="009174A5" w:rsidP="00140EC3">
            <w:r w:rsidRPr="00713C4B">
              <w:t>Choose a company name.</w:t>
            </w:r>
          </w:p>
          <w:p w14:paraId="13466F9E" w14:textId="77777777" w:rsidR="009174A5" w:rsidRPr="00713C4B" w:rsidRDefault="009174A5"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Search if the company name is still available</w:t>
            </w:r>
          </w:p>
          <w:p w14:paraId="1034C988" w14:textId="77777777" w:rsidR="009174A5" w:rsidRDefault="009174A5" w:rsidP="00140EC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Refer: Business and Company Name Rules</w:t>
            </w:r>
          </w:p>
          <w:p w14:paraId="542424AC" w14:textId="77777777" w:rsidR="009174A5" w:rsidRDefault="009174A5" w:rsidP="00140EC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Similar name declaration may be required if the applicants are using a proposed name that is similar to others</w:t>
            </w:r>
          </w:p>
          <w:p w14:paraId="099FB227" w14:textId="77777777" w:rsidR="009174A5" w:rsidRPr="00713C4B" w:rsidRDefault="009174A5" w:rsidP="00140EC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tc>
        <w:tc>
          <w:tcPr>
            <w:tcW w:w="3181" w:type="dxa"/>
          </w:tcPr>
          <w:p w14:paraId="4E824993" w14:textId="77777777" w:rsidR="009174A5" w:rsidRPr="00713C4B" w:rsidRDefault="00567E12" w:rsidP="00140EC3">
            <w:hyperlink r:id="rId11" w:history="1">
              <w:r w:rsidR="009174A5" w:rsidRPr="00713C4B">
                <w:rPr>
                  <w:rStyle w:val="Hyperlink"/>
                </w:rPr>
                <w:t>www.registration.adgm.com</w:t>
              </w:r>
            </w:hyperlink>
          </w:p>
          <w:p w14:paraId="774D6A36" w14:textId="77777777" w:rsidR="009174A5" w:rsidRPr="00713C4B" w:rsidRDefault="00567E12" w:rsidP="00140EC3">
            <w:hyperlink r:id="rId12" w:history="1">
              <w:r w:rsidR="009174A5" w:rsidRPr="00713C4B">
                <w:rPr>
                  <w:rStyle w:val="Hyperlink"/>
                </w:rPr>
                <w:t>Business and Company Name Rules</w:t>
              </w:r>
            </w:hyperlink>
          </w:p>
        </w:tc>
      </w:tr>
      <w:tr w:rsidR="004B0217" w:rsidRPr="00713C4B" w14:paraId="4475EB30" w14:textId="77777777" w:rsidTr="004B0217">
        <w:tc>
          <w:tcPr>
            <w:tcW w:w="711" w:type="dxa"/>
          </w:tcPr>
          <w:p w14:paraId="3F5296E4"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567E12">
              <w:fldChar w:fldCharType="separate"/>
            </w:r>
            <w:r w:rsidRPr="00713C4B">
              <w:fldChar w:fldCharType="end"/>
            </w:r>
          </w:p>
        </w:tc>
        <w:tc>
          <w:tcPr>
            <w:tcW w:w="6587" w:type="dxa"/>
          </w:tcPr>
          <w:p w14:paraId="5E736D63" w14:textId="1BEEAFA2" w:rsidR="004B0217" w:rsidRPr="00713C4B" w:rsidRDefault="004B0217" w:rsidP="00957682">
            <w:r w:rsidRPr="00713C4B">
              <w:t>Select the accounting reference date/end of the fiscal year.</w:t>
            </w:r>
            <w:r w:rsidR="000740E5">
              <w:t xml:space="preserve"> (standard: 31 December)</w:t>
            </w:r>
          </w:p>
        </w:tc>
        <w:tc>
          <w:tcPr>
            <w:tcW w:w="3181" w:type="dxa"/>
          </w:tcPr>
          <w:p w14:paraId="0D385086" w14:textId="77777777" w:rsidR="004B0217" w:rsidRPr="00713C4B" w:rsidRDefault="004B0217" w:rsidP="00957682"/>
        </w:tc>
      </w:tr>
      <w:tr w:rsidR="004B0217" w:rsidRPr="00713C4B" w14:paraId="201F3E2A" w14:textId="77777777" w:rsidTr="004B0217">
        <w:tc>
          <w:tcPr>
            <w:tcW w:w="711" w:type="dxa"/>
          </w:tcPr>
          <w:p w14:paraId="7ACC675A"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567E12">
              <w:fldChar w:fldCharType="separate"/>
            </w:r>
            <w:r w:rsidRPr="00713C4B">
              <w:fldChar w:fldCharType="end"/>
            </w:r>
          </w:p>
        </w:tc>
        <w:tc>
          <w:tcPr>
            <w:tcW w:w="6587" w:type="dxa"/>
          </w:tcPr>
          <w:p w14:paraId="0EA5DC83" w14:textId="1799E8F9" w:rsidR="004B0217" w:rsidRPr="00713C4B" w:rsidRDefault="004B0217" w:rsidP="000740E5">
            <w:r w:rsidRPr="00713C4B">
              <w:t>Draft articles of association</w:t>
            </w:r>
          </w:p>
          <w:p w14:paraId="28CD42EC" w14:textId="79F94DE2" w:rsidR="004B0217" w:rsidRDefault="0089679F"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Model Article </w:t>
            </w:r>
            <w:r w:rsidR="004B0217" w:rsidRPr="00713C4B">
              <w:t>Template is avail</w:t>
            </w:r>
            <w:r w:rsidR="000740E5">
              <w:t>able on the</w:t>
            </w:r>
            <w:r w:rsidR="004B0217" w:rsidRPr="00713C4B">
              <w:t xml:space="preserve"> ADGM website</w:t>
            </w:r>
            <w:r w:rsidR="000740E5">
              <w:t xml:space="preserve"> but this can be amended or bespoke articles uploaded, provided the applicant can confirm that these are compliant with the ADGM Companies Regulations and subordinate legislation</w:t>
            </w:r>
          </w:p>
          <w:p w14:paraId="0C0947F6" w14:textId="5C8C6D0C" w:rsidR="000740E5" w:rsidRPr="00713C4B" w:rsidRDefault="000740E5"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If signed version is to be used, evidence of signing authority</w:t>
            </w:r>
          </w:p>
        </w:tc>
        <w:tc>
          <w:tcPr>
            <w:tcW w:w="3181" w:type="dxa"/>
          </w:tcPr>
          <w:p w14:paraId="5B1A6EF3" w14:textId="77777777" w:rsidR="004B0217" w:rsidRPr="00713C4B" w:rsidRDefault="00567E12" w:rsidP="00957682">
            <w:hyperlink r:id="rId13" w:history="1">
              <w:r w:rsidR="004B0217" w:rsidRPr="00713C4B">
                <w:rPr>
                  <w:rStyle w:val="Hyperlink"/>
                </w:rPr>
                <w:t>Model Articles</w:t>
              </w:r>
            </w:hyperlink>
          </w:p>
        </w:tc>
      </w:tr>
      <w:tr w:rsidR="004B0217" w:rsidRPr="00713C4B" w14:paraId="51BDADCA" w14:textId="77777777" w:rsidTr="004B0217">
        <w:tblPrEx>
          <w:tblCellMar>
            <w:left w:w="108" w:type="dxa"/>
            <w:right w:w="108" w:type="dxa"/>
          </w:tblCellMar>
        </w:tblPrEx>
        <w:tc>
          <w:tcPr>
            <w:tcW w:w="711" w:type="dxa"/>
          </w:tcPr>
          <w:p w14:paraId="69A09B96"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567E12">
              <w:fldChar w:fldCharType="separate"/>
            </w:r>
            <w:r w:rsidRPr="00713C4B">
              <w:fldChar w:fldCharType="end"/>
            </w:r>
          </w:p>
        </w:tc>
        <w:tc>
          <w:tcPr>
            <w:tcW w:w="6587" w:type="dxa"/>
          </w:tcPr>
          <w:p w14:paraId="517DAA86" w14:textId="77777777" w:rsidR="004B0217" w:rsidRPr="00713C4B" w:rsidRDefault="004B0217" w:rsidP="00957682">
            <w:r w:rsidRPr="00713C4B">
              <w:t>Registered Office Address</w:t>
            </w:r>
          </w:p>
          <w:p w14:paraId="6CE8E7B9" w14:textId="74ABDB4C" w:rsidR="006B05AE" w:rsidRPr="00713C4B" w:rsidRDefault="001D108C" w:rsidP="001D108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Consent Letter for registered office address provision from ADGM registered Company Service Provider (template available on the ADGM website)</w:t>
            </w:r>
            <w:r w:rsidR="006B05AE">
              <w:t xml:space="preserve"> </w:t>
            </w:r>
          </w:p>
        </w:tc>
        <w:tc>
          <w:tcPr>
            <w:tcW w:w="3181" w:type="dxa"/>
          </w:tcPr>
          <w:p w14:paraId="3E0E9D84" w14:textId="13400F16" w:rsidR="004B0217" w:rsidRPr="00713C4B" w:rsidRDefault="00567E12" w:rsidP="00957682">
            <w:hyperlink r:id="rId14" w:history="1">
              <w:r w:rsidR="001D108C">
                <w:rPr>
                  <w:rStyle w:val="Hyperlink"/>
                </w:rPr>
                <w:t>SPV</w:t>
              </w:r>
              <w:r w:rsidR="001D108C" w:rsidRPr="00557693">
                <w:rPr>
                  <w:rStyle w:val="Hyperlink"/>
                </w:rPr>
                <w:t xml:space="preserve"> Application Process</w:t>
              </w:r>
            </w:hyperlink>
          </w:p>
        </w:tc>
      </w:tr>
      <w:tr w:rsidR="0089679F" w:rsidRPr="00713C4B" w14:paraId="328EEB17" w14:textId="77777777" w:rsidTr="004B0217">
        <w:tblPrEx>
          <w:tblCellMar>
            <w:left w:w="108" w:type="dxa"/>
            <w:right w:w="108" w:type="dxa"/>
          </w:tblCellMar>
        </w:tblPrEx>
        <w:tc>
          <w:tcPr>
            <w:tcW w:w="711" w:type="dxa"/>
          </w:tcPr>
          <w:p w14:paraId="73BEF75B" w14:textId="399B5685" w:rsidR="0089679F" w:rsidRPr="00713C4B" w:rsidRDefault="001D108C"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567E12">
              <w:fldChar w:fldCharType="separate"/>
            </w:r>
            <w:r w:rsidRPr="00713C4B">
              <w:fldChar w:fldCharType="end"/>
            </w:r>
          </w:p>
        </w:tc>
        <w:tc>
          <w:tcPr>
            <w:tcW w:w="6587" w:type="dxa"/>
          </w:tcPr>
          <w:p w14:paraId="6831B58F" w14:textId="77777777" w:rsidR="0089679F" w:rsidRDefault="001D108C" w:rsidP="00957682">
            <w:r>
              <w:t xml:space="preserve">Company Service Provider Appointment </w:t>
            </w:r>
          </w:p>
          <w:p w14:paraId="388A167D" w14:textId="77777777" w:rsidR="004E032E" w:rsidRDefault="004E032E" w:rsidP="004E032E">
            <w:pPr>
              <w:pStyle w:val="ListParagraph"/>
              <w:numPr>
                <w:ilvl w:val="0"/>
                <w:numId w:val="3"/>
              </w:numPr>
            </w:pPr>
            <w:r>
              <w:lastRenderedPageBreak/>
              <w:t>U</w:t>
            </w:r>
            <w:r w:rsidRPr="004E032E">
              <w:t>nder ADGM's CSP Framework, setting up and maintaining a non-exempt SPV requires an ADGM licensed Company Service Provider.</w:t>
            </w:r>
          </w:p>
          <w:p w14:paraId="00244517" w14:textId="1D5748A1" w:rsidR="004E032E" w:rsidRPr="00713C4B" w:rsidRDefault="004E032E" w:rsidP="004E032E">
            <w:pPr>
              <w:pStyle w:val="ListParagraph"/>
              <w:numPr>
                <w:ilvl w:val="0"/>
                <w:numId w:val="3"/>
              </w:numPr>
            </w:pPr>
            <w:r>
              <w:t>Company Service Provider – Appointment Form – SPV duly executed by the applicant and the appointed Company Service Provider</w:t>
            </w:r>
          </w:p>
        </w:tc>
        <w:tc>
          <w:tcPr>
            <w:tcW w:w="3181" w:type="dxa"/>
          </w:tcPr>
          <w:p w14:paraId="3E9A3775" w14:textId="0344FC9D" w:rsidR="004E032E" w:rsidRDefault="00567E12" w:rsidP="00957682">
            <w:hyperlink r:id="rId15" w:history="1">
              <w:r w:rsidR="004E032E" w:rsidRPr="004E032E">
                <w:rPr>
                  <w:rStyle w:val="Hyperlink"/>
                </w:rPr>
                <w:t>List of ADGM Registered Company Service Providers</w:t>
              </w:r>
            </w:hyperlink>
          </w:p>
          <w:p w14:paraId="6BB1D93A" w14:textId="06DBF031" w:rsidR="0089679F" w:rsidRDefault="00567E12" w:rsidP="00957682">
            <w:hyperlink r:id="rId16" w:history="1">
              <w:r w:rsidR="004E032E" w:rsidRPr="004E032E">
                <w:rPr>
                  <w:rStyle w:val="Hyperlink"/>
                </w:rPr>
                <w:t>Guidance and Resources for SPVs</w:t>
              </w:r>
            </w:hyperlink>
          </w:p>
          <w:p w14:paraId="0A7B2D8B" w14:textId="73890C82" w:rsidR="004E032E" w:rsidRDefault="004E032E" w:rsidP="00957682"/>
        </w:tc>
      </w:tr>
      <w:tr w:rsidR="004B0217" w:rsidRPr="00713C4B" w14:paraId="5D110DE9" w14:textId="77777777" w:rsidTr="004B0217">
        <w:tblPrEx>
          <w:tblCellMar>
            <w:left w:w="108" w:type="dxa"/>
            <w:right w:w="108" w:type="dxa"/>
          </w:tblCellMar>
        </w:tblPrEx>
        <w:tc>
          <w:tcPr>
            <w:tcW w:w="711" w:type="dxa"/>
          </w:tcPr>
          <w:p w14:paraId="352BC90C" w14:textId="77777777" w:rsidR="004B0217" w:rsidRPr="00713C4B" w:rsidRDefault="004B0217" w:rsidP="00957682">
            <w:pPr>
              <w:jc w:val="center"/>
            </w:pPr>
            <w:r w:rsidRPr="00713C4B">
              <w:lastRenderedPageBreak/>
              <w:fldChar w:fldCharType="begin">
                <w:ffData>
                  <w:name w:val="Check1"/>
                  <w:enabled/>
                  <w:calcOnExit w:val="0"/>
                  <w:checkBox>
                    <w:sizeAuto/>
                    <w:default w:val="0"/>
                  </w:checkBox>
                </w:ffData>
              </w:fldChar>
            </w:r>
            <w:r w:rsidRPr="00713C4B">
              <w:instrText xml:space="preserve"> FORMCHECKBOX </w:instrText>
            </w:r>
            <w:r w:rsidR="00567E12">
              <w:fldChar w:fldCharType="separate"/>
            </w:r>
            <w:r w:rsidRPr="00713C4B">
              <w:fldChar w:fldCharType="end"/>
            </w:r>
          </w:p>
        </w:tc>
        <w:tc>
          <w:tcPr>
            <w:tcW w:w="6587" w:type="dxa"/>
          </w:tcPr>
          <w:p w14:paraId="6BCC9F0F" w14:textId="77777777" w:rsidR="004B0217" w:rsidRPr="00713C4B" w:rsidRDefault="004B0217" w:rsidP="00957682">
            <w:proofErr w:type="spellStart"/>
            <w:r w:rsidRPr="00713C4B">
              <w:t>Authorised</w:t>
            </w:r>
            <w:proofErr w:type="spellEnd"/>
            <w:r w:rsidRPr="00713C4B">
              <w:t xml:space="preserve"> Signatories</w:t>
            </w:r>
          </w:p>
          <w:p w14:paraId="23FEEA27"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Must be individual</w:t>
            </w:r>
          </w:p>
          <w:p w14:paraId="05699CA2"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At least one individual</w:t>
            </w:r>
          </w:p>
          <w:p w14:paraId="051C5DF2" w14:textId="22571F27" w:rsidR="006B05AE" w:rsidRPr="006B05AE" w:rsidRDefault="006B05AE" w:rsidP="006B05AE">
            <w:pPr>
              <w:pStyle w:val="ListParagraph"/>
              <w:numPr>
                <w:ilvl w:val="0"/>
                <w:numId w:val="3"/>
              </w:numPr>
            </w:pPr>
            <w:r>
              <w:t>A</w:t>
            </w:r>
            <w:r w:rsidRPr="006B05AE">
              <w:t xml:space="preserve">t least one of the appointed signatories must be a UAE national, GCC national or hold a valid UAE residence visa. (Individuals who never entered the UAE cannot be appointed as </w:t>
            </w:r>
            <w:proofErr w:type="spellStart"/>
            <w:r w:rsidRPr="006B05AE">
              <w:t>authorised</w:t>
            </w:r>
            <w:proofErr w:type="spellEnd"/>
            <w:r w:rsidRPr="006B05AE">
              <w:t xml:space="preserve"> signatories because security clearance from the immigration authorities cannot be processed). </w:t>
            </w:r>
          </w:p>
          <w:p w14:paraId="11654E8F" w14:textId="77777777" w:rsidR="004B0217" w:rsidRPr="00713C4B" w:rsidRDefault="004B0217" w:rsidP="00957682">
            <w:pPr>
              <w:pStyle w:val="ListParagraph"/>
            </w:pPr>
          </w:p>
          <w:p w14:paraId="76839060" w14:textId="77777777" w:rsidR="004B0217" w:rsidRPr="00713C4B" w:rsidRDefault="004B0217" w:rsidP="00957682">
            <w:pPr>
              <w:pStyle w:val="ListParagraph"/>
              <w:rPr>
                <w:b/>
              </w:rPr>
            </w:pPr>
            <w:r w:rsidRPr="00713C4B">
              <w:rPr>
                <w:b/>
              </w:rPr>
              <w:t>Individual</w:t>
            </w:r>
          </w:p>
          <w:p w14:paraId="30469735"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1F238820"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w:t>
            </w:r>
          </w:p>
          <w:p w14:paraId="3129EC1F" w14:textId="06AEAD4D" w:rsidR="004B0217" w:rsidRPr="00713C4B" w:rsidRDefault="008D68DF"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Passport copies of all current and past nationalities </w:t>
            </w:r>
          </w:p>
          <w:p w14:paraId="30543974"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Emirates ID (applicable to UAE nationals)</w:t>
            </w:r>
          </w:p>
          <w:p w14:paraId="2A2CE8F7" w14:textId="1F3B5927" w:rsidR="004B0217" w:rsidRPr="00713C4B" w:rsidRDefault="004B0217" w:rsidP="00C412F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Evidence of Appointment  (this is the resolution</w:t>
            </w:r>
            <w:r w:rsidR="008E6229">
              <w:t xml:space="preserve"> for incorporation signed by all shareholders, which </w:t>
            </w:r>
            <w:r w:rsidR="00C412F5">
              <w:t xml:space="preserve">includes the appointment of </w:t>
            </w:r>
            <w:r w:rsidR="008E6229">
              <w:t xml:space="preserve">the </w:t>
            </w:r>
            <w:proofErr w:type="spellStart"/>
            <w:r w:rsidR="00C412F5">
              <w:t>authorised</w:t>
            </w:r>
            <w:proofErr w:type="spellEnd"/>
            <w:r w:rsidR="00C412F5">
              <w:t xml:space="preserve"> </w:t>
            </w:r>
            <w:r w:rsidR="008E6229">
              <w:t xml:space="preserve">signatories </w:t>
            </w:r>
            <w:r w:rsidR="00C412F5">
              <w:t>– template is available on the</w:t>
            </w:r>
            <w:r w:rsidRPr="00713C4B">
              <w:t xml:space="preserve"> ADGM website)</w:t>
            </w:r>
          </w:p>
          <w:p w14:paraId="17F20CB2" w14:textId="77777777" w:rsidR="004B0217" w:rsidRPr="00713C4B" w:rsidRDefault="004B0217" w:rsidP="00957682">
            <w:pPr>
              <w:pStyle w:val="ListParagraph"/>
            </w:pPr>
          </w:p>
          <w:p w14:paraId="3BDDCEA6" w14:textId="77777777" w:rsidR="004B0217" w:rsidRPr="00713C4B" w:rsidRDefault="004B0217" w:rsidP="00957682">
            <w:pPr>
              <w:pStyle w:val="ListParagraph"/>
              <w:rPr>
                <w:b/>
              </w:rPr>
            </w:pPr>
            <w:r w:rsidRPr="00713C4B">
              <w:rPr>
                <w:b/>
              </w:rPr>
              <w:t>Nominee Arrangement Confirmation Form</w:t>
            </w:r>
          </w:p>
          <w:p w14:paraId="474D82CE" w14:textId="3EE5583D" w:rsidR="004B0217" w:rsidRPr="00713C4B" w:rsidRDefault="004B0217" w:rsidP="00C412F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Confirm </w:t>
            </w:r>
            <w:r w:rsidR="00C412F5">
              <w:t>if</w:t>
            </w:r>
            <w:r w:rsidRPr="00713C4B">
              <w:t xml:space="preserve"> any of the signatories hold</w:t>
            </w:r>
            <w:r w:rsidR="00561151">
              <w:t>s</w:t>
            </w:r>
            <w:r w:rsidRPr="00713C4B">
              <w:t xml:space="preserve"> the role on behalf of someone else by filling up this form</w:t>
            </w:r>
            <w:r w:rsidR="00561151">
              <w:t xml:space="preserve"> (if not applicable, choose no but the form must still be submitted)</w:t>
            </w:r>
          </w:p>
          <w:p w14:paraId="03A00423" w14:textId="02B8D3E4"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Form </w:t>
            </w:r>
            <w:r w:rsidR="00561151">
              <w:t>is available on the</w:t>
            </w:r>
            <w:r w:rsidRPr="00713C4B">
              <w:t xml:space="preserve"> ADGM website</w:t>
            </w:r>
          </w:p>
          <w:p w14:paraId="2CCB6A63" w14:textId="098406DD" w:rsidR="004B0217" w:rsidRPr="00713C4B" w:rsidRDefault="004B0217" w:rsidP="0056115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Upload completed and signed form </w:t>
            </w:r>
            <w:r w:rsidR="00561151">
              <w:t>to</w:t>
            </w:r>
            <w:r w:rsidRPr="00713C4B">
              <w:t xml:space="preserve"> the Supporting Document</w:t>
            </w:r>
            <w:r w:rsidR="00561151">
              <w:t>s</w:t>
            </w:r>
            <w:r w:rsidRPr="00713C4B">
              <w:t xml:space="preserve"> section</w:t>
            </w:r>
            <w:r w:rsidR="00561151">
              <w:t xml:space="preserve"> of the online application form</w:t>
            </w:r>
          </w:p>
        </w:tc>
        <w:tc>
          <w:tcPr>
            <w:tcW w:w="3181" w:type="dxa"/>
          </w:tcPr>
          <w:p w14:paraId="12BD303C" w14:textId="77777777" w:rsidR="004B0217" w:rsidRPr="00713C4B" w:rsidRDefault="00567E12" w:rsidP="00957682">
            <w:hyperlink r:id="rId17" w:history="1">
              <w:r w:rsidR="004B0217" w:rsidRPr="00713C4B">
                <w:rPr>
                  <w:rStyle w:val="Hyperlink"/>
                </w:rPr>
                <w:t>Resolution Templates</w:t>
              </w:r>
            </w:hyperlink>
          </w:p>
          <w:p w14:paraId="7EF02038" w14:textId="77777777" w:rsidR="004B0217" w:rsidRPr="00713C4B" w:rsidRDefault="00567E12" w:rsidP="00957682">
            <w:hyperlink r:id="rId18" w:history="1">
              <w:r w:rsidR="004B0217" w:rsidRPr="00713C4B">
                <w:rPr>
                  <w:rStyle w:val="Hyperlink"/>
                </w:rPr>
                <w:t>Nominee Arrangement Confirmation Form – Role – Company</w:t>
              </w:r>
            </w:hyperlink>
          </w:p>
        </w:tc>
      </w:tr>
      <w:tr w:rsidR="004B0217" w:rsidRPr="00713C4B" w14:paraId="6EEED303" w14:textId="77777777" w:rsidTr="004B0217">
        <w:tblPrEx>
          <w:tblCellMar>
            <w:left w:w="108" w:type="dxa"/>
            <w:right w:w="108" w:type="dxa"/>
          </w:tblCellMar>
        </w:tblPrEx>
        <w:tc>
          <w:tcPr>
            <w:tcW w:w="711" w:type="dxa"/>
          </w:tcPr>
          <w:p w14:paraId="724F905D"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567E12">
              <w:fldChar w:fldCharType="separate"/>
            </w:r>
            <w:r w:rsidRPr="00713C4B">
              <w:fldChar w:fldCharType="end"/>
            </w:r>
          </w:p>
        </w:tc>
        <w:tc>
          <w:tcPr>
            <w:tcW w:w="6587" w:type="dxa"/>
          </w:tcPr>
          <w:p w14:paraId="71622F20" w14:textId="77777777" w:rsidR="004B0217" w:rsidRPr="00713C4B" w:rsidRDefault="004B0217" w:rsidP="00957682">
            <w:r w:rsidRPr="00713C4B">
              <w:t>Directors</w:t>
            </w:r>
          </w:p>
          <w:p w14:paraId="5EB6DBD4" w14:textId="5A7D4AF0"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At least one director </w:t>
            </w:r>
            <w:r w:rsidR="001136AC">
              <w:t>must be appointed by a private company limited by shares</w:t>
            </w:r>
          </w:p>
          <w:p w14:paraId="0DE5B85B" w14:textId="56D00EEC" w:rsidR="001136AC" w:rsidRDefault="001136AC" w:rsidP="001136A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A</w:t>
            </w:r>
            <w:r w:rsidRPr="001136AC">
              <w:t>t least one di</w:t>
            </w:r>
            <w:r>
              <w:t xml:space="preserve">rector who is a natural person (i.e. an individual min. 18 years old) must be appointed </w:t>
            </w:r>
            <w:r w:rsidRPr="001136AC">
              <w:t xml:space="preserve">as per </w:t>
            </w:r>
            <w:r>
              <w:t>s145 of the ADGM Companies Regulations</w:t>
            </w:r>
          </w:p>
          <w:p w14:paraId="5F1A5992" w14:textId="1D7EA3DB" w:rsidR="004B0217" w:rsidRPr="00713C4B" w:rsidRDefault="001136AC" w:rsidP="00C412F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The appointment of body corporate directors is permitted, if at least one individual director is appointed </w:t>
            </w:r>
          </w:p>
          <w:p w14:paraId="10EB1786" w14:textId="77777777" w:rsidR="004B0217" w:rsidRPr="00713C4B" w:rsidRDefault="004B0217" w:rsidP="00957682">
            <w:pPr>
              <w:pStyle w:val="ListParagraph"/>
            </w:pPr>
          </w:p>
          <w:p w14:paraId="25F22F39" w14:textId="77777777" w:rsidR="004B0217" w:rsidRPr="00713C4B" w:rsidRDefault="004B0217" w:rsidP="00957682">
            <w:pPr>
              <w:pStyle w:val="ListParagraph"/>
              <w:rPr>
                <w:b/>
              </w:rPr>
            </w:pPr>
            <w:r w:rsidRPr="00713C4B">
              <w:rPr>
                <w:b/>
              </w:rPr>
              <w:t>Individual</w:t>
            </w:r>
          </w:p>
          <w:p w14:paraId="570A5261"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420747AD"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w:t>
            </w:r>
          </w:p>
          <w:p w14:paraId="2C559C07"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Residential Address</w:t>
            </w:r>
          </w:p>
          <w:p w14:paraId="6FE47232" w14:textId="77777777" w:rsidR="007653DC" w:rsidRPr="00713C4B" w:rsidRDefault="007653DC" w:rsidP="007653D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lastRenderedPageBreak/>
              <w:t xml:space="preserve">Passport copies of all current and past nationalities </w:t>
            </w:r>
          </w:p>
          <w:p w14:paraId="65D7F4F9" w14:textId="618C30B5"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Proof of Residential Address</w:t>
            </w:r>
            <w:r w:rsidR="00C412F5">
              <w:t xml:space="preserve"> (not more than 3 mont</w:t>
            </w:r>
            <w:r w:rsidR="00561151">
              <w:t>hs old, in the English language)</w:t>
            </w:r>
          </w:p>
          <w:p w14:paraId="28DDD019" w14:textId="4DD5A355" w:rsidR="004B0217" w:rsidRPr="00713C4B" w:rsidRDefault="004B0217" w:rsidP="00C412F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Evidence of Appointment  (this is the resolu</w:t>
            </w:r>
            <w:r w:rsidR="00C412F5">
              <w:t xml:space="preserve">tion signed by all shareholders, which includes the appointment of the </w:t>
            </w:r>
            <w:r w:rsidRPr="00713C4B">
              <w:t>dir</w:t>
            </w:r>
            <w:r w:rsidR="00C412F5">
              <w:t>ectors – template is available on the</w:t>
            </w:r>
            <w:r w:rsidRPr="00713C4B">
              <w:t xml:space="preserve"> ADGM website)</w:t>
            </w:r>
          </w:p>
          <w:p w14:paraId="6085082D" w14:textId="77777777" w:rsidR="004B0217" w:rsidRPr="00713C4B" w:rsidRDefault="004B0217" w:rsidP="00957682">
            <w:pPr>
              <w:pStyle w:val="ListParagraph"/>
              <w:rPr>
                <w:b/>
              </w:rPr>
            </w:pPr>
          </w:p>
          <w:p w14:paraId="6A978FEB" w14:textId="77777777" w:rsidR="004B0217" w:rsidRPr="00713C4B" w:rsidRDefault="004B0217" w:rsidP="00957682">
            <w:pPr>
              <w:pStyle w:val="ListParagraph"/>
              <w:rPr>
                <w:b/>
              </w:rPr>
            </w:pPr>
            <w:r w:rsidRPr="00713C4B">
              <w:rPr>
                <w:b/>
              </w:rPr>
              <w:t>Body Corporate</w:t>
            </w:r>
          </w:p>
          <w:p w14:paraId="537927F3"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Entity Details</w:t>
            </w:r>
          </w:p>
          <w:p w14:paraId="69FE7F99"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Registered Office Address</w:t>
            </w:r>
          </w:p>
          <w:p w14:paraId="6372071E" w14:textId="2A16A9E0" w:rsidR="004B0217" w:rsidRDefault="004B0217" w:rsidP="00C412F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Certificate of Incorporation/Registration (</w:t>
            </w:r>
            <w:r w:rsidR="009E1246">
              <w:t>f</w:t>
            </w:r>
            <w:r w:rsidR="00C412F5">
              <w:t>oreign language documents must be accompanied by certified legal tran</w:t>
            </w:r>
            <w:r w:rsidR="00561151">
              <w:t>slation to the English language</w:t>
            </w:r>
            <w:r w:rsidRPr="00713C4B">
              <w:t>)</w:t>
            </w:r>
          </w:p>
          <w:p w14:paraId="68AC3AD0" w14:textId="1E349E20" w:rsidR="00561151" w:rsidRDefault="00561151" w:rsidP="00C412F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members</w:t>
            </w:r>
            <w:r w:rsidR="005D1B59">
              <w:t xml:space="preserve"> </w:t>
            </w:r>
            <w:r w:rsidR="005D1B59" w:rsidRPr="00713C4B">
              <w:t xml:space="preserve">recently </w:t>
            </w:r>
            <w:r w:rsidR="00AA507C">
              <w:t>(</w:t>
            </w:r>
            <w:r w:rsidR="005D1B59" w:rsidRPr="00713C4B">
              <w:t>certified as a true copy</w:t>
            </w:r>
            <w:r w:rsidR="00091E6A">
              <w:t xml:space="preserve"> by one of the</w:t>
            </w:r>
            <w:r w:rsidR="003A510A">
              <w:t xml:space="preserve"> incumbent</w:t>
            </w:r>
            <w:r w:rsidR="00091E6A">
              <w:t xml:space="preserve"> directors or company secretary, or registered agent</w:t>
            </w:r>
            <w:r w:rsidR="005D1B59" w:rsidRPr="00713C4B">
              <w:t xml:space="preserve">, </w:t>
            </w:r>
            <w:r w:rsidR="005D1B59">
              <w:t>not more than three months ago, foreign language documents must be accompanied by certified legal translation to the English language</w:t>
            </w:r>
            <w:r w:rsidR="005D1B59" w:rsidRPr="00713C4B">
              <w:t>)</w:t>
            </w:r>
          </w:p>
          <w:p w14:paraId="41B24461" w14:textId="0FBAC582" w:rsidR="00561151" w:rsidRPr="00713C4B" w:rsidRDefault="00561151" w:rsidP="006A4E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directors</w:t>
            </w:r>
            <w:r w:rsidR="006A4ED5">
              <w:t xml:space="preserve"> (</w:t>
            </w:r>
            <w:r w:rsidR="005D1B59" w:rsidRPr="00713C4B">
              <w:t>recently certified as a true copy</w:t>
            </w:r>
            <w:r w:rsidR="00091E6A">
              <w:t xml:space="preserve"> by one of the </w:t>
            </w:r>
            <w:r w:rsidR="003A510A">
              <w:t xml:space="preserve">incumbent </w:t>
            </w:r>
            <w:r w:rsidR="00091E6A">
              <w:t>directors or company secretary, or registered agent</w:t>
            </w:r>
            <w:r w:rsidR="005D1B59" w:rsidRPr="00713C4B">
              <w:t xml:space="preserve">, </w:t>
            </w:r>
            <w:r w:rsidR="005D1B59">
              <w:t>not more than three months ago, foreign language documents must be accompanied by certified legal translation to the English language</w:t>
            </w:r>
            <w:r w:rsidR="005D1B59" w:rsidRPr="00713C4B">
              <w:t>)</w:t>
            </w:r>
          </w:p>
          <w:p w14:paraId="2887F160" w14:textId="3ED5F9F0" w:rsidR="004B0217" w:rsidRPr="00713C4B" w:rsidRDefault="004B0217" w:rsidP="006D566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Evidence of Appointment  (this is the resolu</w:t>
            </w:r>
            <w:r w:rsidR="00561151">
              <w:t xml:space="preserve">tion signed by </w:t>
            </w:r>
            <w:r w:rsidR="006D566E">
              <w:t>the</w:t>
            </w:r>
            <w:r w:rsidR="00561151">
              <w:t xml:space="preserve"> shareholders, which includes the appointment of the </w:t>
            </w:r>
            <w:r w:rsidR="00561151" w:rsidRPr="00713C4B">
              <w:t>dir</w:t>
            </w:r>
            <w:r w:rsidR="00561151">
              <w:t>ectors – template is available on the</w:t>
            </w:r>
            <w:r w:rsidR="00561151" w:rsidRPr="00713C4B">
              <w:t xml:space="preserve"> ADGM website</w:t>
            </w:r>
            <w:r w:rsidRPr="00713C4B">
              <w:t>)</w:t>
            </w:r>
          </w:p>
          <w:p w14:paraId="0243C3CC" w14:textId="77777777" w:rsidR="004B0217" w:rsidRPr="00713C4B" w:rsidRDefault="004B0217" w:rsidP="00957682"/>
          <w:p w14:paraId="7CBB2D5E" w14:textId="77777777" w:rsidR="004B0217" w:rsidRPr="00713C4B" w:rsidRDefault="004B0217" w:rsidP="00957682">
            <w:pPr>
              <w:pStyle w:val="ListParagraph"/>
              <w:rPr>
                <w:b/>
              </w:rPr>
            </w:pPr>
            <w:r w:rsidRPr="00713C4B">
              <w:rPr>
                <w:b/>
              </w:rPr>
              <w:t>Nominee Arrangement Confirmation Form</w:t>
            </w:r>
          </w:p>
          <w:p w14:paraId="0DA5028F" w14:textId="314BAAD4" w:rsidR="00561151" w:rsidRPr="00713C4B" w:rsidRDefault="00561151" w:rsidP="0056115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Confirm </w:t>
            </w:r>
            <w:r>
              <w:t>if</w:t>
            </w:r>
            <w:r w:rsidRPr="00713C4B">
              <w:t xml:space="preserve"> any of the </w:t>
            </w:r>
            <w:r>
              <w:t>directors</w:t>
            </w:r>
            <w:r w:rsidRPr="00713C4B">
              <w:t xml:space="preserve"> hold</w:t>
            </w:r>
            <w:r>
              <w:t>s</w:t>
            </w:r>
            <w:r w:rsidRPr="00713C4B">
              <w:t xml:space="preserve"> the role on behalf of someone else by filling up this form</w:t>
            </w:r>
            <w:r>
              <w:t xml:space="preserve"> (if not applicable, choose no but the form must still be submitted)</w:t>
            </w:r>
          </w:p>
          <w:p w14:paraId="0E5FD13D" w14:textId="77777777" w:rsidR="00561151" w:rsidRPr="00713C4B" w:rsidRDefault="00561151" w:rsidP="0056115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Form </w:t>
            </w:r>
            <w:r>
              <w:t>is available on the</w:t>
            </w:r>
            <w:r w:rsidRPr="00713C4B">
              <w:t xml:space="preserve"> ADGM website</w:t>
            </w:r>
          </w:p>
          <w:p w14:paraId="7207801D" w14:textId="0CEAC7DC" w:rsidR="004B0217" w:rsidRPr="00713C4B" w:rsidRDefault="00561151" w:rsidP="0056115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Upload completed and signed form </w:t>
            </w:r>
            <w:r>
              <w:t>to</w:t>
            </w:r>
            <w:r w:rsidRPr="00713C4B">
              <w:t xml:space="preserve"> the Supporting Document</w:t>
            </w:r>
            <w:r>
              <w:t>s</w:t>
            </w:r>
            <w:r w:rsidRPr="00713C4B">
              <w:t xml:space="preserve"> section</w:t>
            </w:r>
            <w:r>
              <w:t xml:space="preserve"> of the online application form</w:t>
            </w:r>
          </w:p>
        </w:tc>
        <w:tc>
          <w:tcPr>
            <w:tcW w:w="3181" w:type="dxa"/>
          </w:tcPr>
          <w:p w14:paraId="24CAD824" w14:textId="77777777" w:rsidR="004B0217" w:rsidRPr="00713C4B" w:rsidRDefault="00567E12" w:rsidP="00957682">
            <w:hyperlink r:id="rId19" w:history="1">
              <w:r w:rsidR="004B0217" w:rsidRPr="00713C4B">
                <w:rPr>
                  <w:rStyle w:val="Hyperlink"/>
                </w:rPr>
                <w:t>Resolution Templates</w:t>
              </w:r>
            </w:hyperlink>
          </w:p>
          <w:p w14:paraId="14D29D72" w14:textId="77777777" w:rsidR="004B0217" w:rsidRPr="00713C4B" w:rsidRDefault="00567E12" w:rsidP="00957682">
            <w:hyperlink r:id="rId20" w:history="1">
              <w:r w:rsidR="004B0217" w:rsidRPr="00713C4B">
                <w:rPr>
                  <w:rStyle w:val="Hyperlink"/>
                </w:rPr>
                <w:t>Nominee Arrangement Confirmation Form – Role – Company</w:t>
              </w:r>
            </w:hyperlink>
          </w:p>
        </w:tc>
      </w:tr>
      <w:tr w:rsidR="004B0217" w:rsidRPr="00713C4B" w14:paraId="1B083BC0" w14:textId="77777777" w:rsidTr="004B0217">
        <w:tblPrEx>
          <w:tblCellMar>
            <w:left w:w="108" w:type="dxa"/>
            <w:right w:w="108" w:type="dxa"/>
          </w:tblCellMar>
        </w:tblPrEx>
        <w:tc>
          <w:tcPr>
            <w:tcW w:w="711" w:type="dxa"/>
          </w:tcPr>
          <w:p w14:paraId="5B22078F"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567E12">
              <w:fldChar w:fldCharType="separate"/>
            </w:r>
            <w:r w:rsidRPr="00713C4B">
              <w:fldChar w:fldCharType="end"/>
            </w:r>
          </w:p>
        </w:tc>
        <w:tc>
          <w:tcPr>
            <w:tcW w:w="6587" w:type="dxa"/>
          </w:tcPr>
          <w:p w14:paraId="4388E153" w14:textId="77777777" w:rsidR="004B0217" w:rsidRPr="00713C4B" w:rsidRDefault="004B0217" w:rsidP="00957682">
            <w:r w:rsidRPr="00713C4B">
              <w:t>Secretary</w:t>
            </w:r>
          </w:p>
          <w:p w14:paraId="753907F6"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This is not mandatory</w:t>
            </w:r>
          </w:p>
          <w:p w14:paraId="27F36E44"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Can be individual or Body Corporate</w:t>
            </w:r>
          </w:p>
          <w:p w14:paraId="40D9F0F5" w14:textId="77777777" w:rsidR="004B0217" w:rsidRPr="00713C4B" w:rsidRDefault="004B0217" w:rsidP="00957682">
            <w:pPr>
              <w:pStyle w:val="ListParagraph"/>
            </w:pPr>
          </w:p>
          <w:p w14:paraId="03FDC112" w14:textId="77777777" w:rsidR="004B0217" w:rsidRPr="00713C4B" w:rsidRDefault="004B0217" w:rsidP="00957682">
            <w:pPr>
              <w:pStyle w:val="ListParagraph"/>
              <w:rPr>
                <w:b/>
              </w:rPr>
            </w:pPr>
            <w:r w:rsidRPr="00713C4B">
              <w:rPr>
                <w:b/>
              </w:rPr>
              <w:t>Individual</w:t>
            </w:r>
          </w:p>
          <w:p w14:paraId="38E48FC1"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336BAC24"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w:t>
            </w:r>
          </w:p>
          <w:p w14:paraId="29FDEDFD" w14:textId="77777777" w:rsidR="007653DC" w:rsidRPr="00713C4B" w:rsidRDefault="007653DC" w:rsidP="007653D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Passport copies of all current and past nationalities </w:t>
            </w:r>
          </w:p>
          <w:p w14:paraId="55F82D26" w14:textId="215BB4F4"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Proof of Residential Address</w:t>
            </w:r>
            <w:r w:rsidR="00561151">
              <w:t xml:space="preserve"> (not more than 3 months old, in the English language)</w:t>
            </w:r>
          </w:p>
          <w:p w14:paraId="2CE8E5B2" w14:textId="59007586" w:rsidR="004B0217" w:rsidRPr="00713C4B" w:rsidRDefault="004B0217" w:rsidP="00A520F9">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Evidence of Appointment  (this is the resolution signed by all shareholders</w:t>
            </w:r>
            <w:r w:rsidR="00A520F9">
              <w:t xml:space="preserve">, foreign language documents must be </w:t>
            </w:r>
            <w:r w:rsidR="00A520F9">
              <w:lastRenderedPageBreak/>
              <w:t>accompanied by certified legal translation to the English language</w:t>
            </w:r>
            <w:r w:rsidRPr="00713C4B">
              <w:t>)</w:t>
            </w:r>
          </w:p>
          <w:p w14:paraId="7DC09DCD" w14:textId="77777777" w:rsidR="004B0217" w:rsidRPr="00713C4B" w:rsidRDefault="004B0217" w:rsidP="00957682">
            <w:pPr>
              <w:pStyle w:val="ListParagraph"/>
              <w:rPr>
                <w:b/>
              </w:rPr>
            </w:pPr>
          </w:p>
          <w:p w14:paraId="6172ADE4" w14:textId="77777777" w:rsidR="004B0217" w:rsidRPr="00713C4B" w:rsidRDefault="004B0217" w:rsidP="00957682">
            <w:pPr>
              <w:pStyle w:val="ListParagraph"/>
              <w:rPr>
                <w:b/>
              </w:rPr>
            </w:pPr>
            <w:r w:rsidRPr="00713C4B">
              <w:rPr>
                <w:b/>
              </w:rPr>
              <w:t>Body Corporate</w:t>
            </w:r>
          </w:p>
          <w:p w14:paraId="56A3179C" w14:textId="77777777" w:rsidR="00AA507C" w:rsidRPr="00713C4B" w:rsidRDefault="00AA507C" w:rsidP="00AA507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Entity Details</w:t>
            </w:r>
          </w:p>
          <w:p w14:paraId="49CD9F8D" w14:textId="77777777" w:rsidR="00AA507C" w:rsidRPr="00713C4B" w:rsidRDefault="00AA507C" w:rsidP="00AA507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Registered Office Address</w:t>
            </w:r>
          </w:p>
          <w:p w14:paraId="706EC2EE" w14:textId="270EFB01" w:rsidR="00AA507C" w:rsidRDefault="00AA507C" w:rsidP="00AA507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Certificate of Incorporation/Registration (</w:t>
            </w:r>
            <w:r>
              <w:t>foreign language documents must be accompanied by certified legal translation to the English language</w:t>
            </w:r>
            <w:r w:rsidRPr="00713C4B">
              <w:t>)</w:t>
            </w:r>
          </w:p>
          <w:p w14:paraId="64391514" w14:textId="328E9FE9" w:rsidR="00AA507C" w:rsidRDefault="00AA507C" w:rsidP="00AA507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Register of members </w:t>
            </w:r>
            <w:r w:rsidRPr="00713C4B">
              <w:t xml:space="preserve">recently </w:t>
            </w:r>
            <w:r>
              <w:t>(</w:t>
            </w:r>
            <w:r w:rsidRPr="00713C4B">
              <w:t>certified as a true copy</w:t>
            </w:r>
            <w:r w:rsidR="00091E6A">
              <w:t xml:space="preserve"> by one of the </w:t>
            </w:r>
            <w:r w:rsidR="003A510A">
              <w:t xml:space="preserve">incumbent </w:t>
            </w:r>
            <w:r w:rsidR="00091E6A">
              <w:t>directors or company secretary, or registered agent</w:t>
            </w:r>
            <w:r w:rsidRPr="00713C4B">
              <w:t xml:space="preserve">, </w:t>
            </w:r>
            <w:r>
              <w:t>not more than three months ago, foreign language documents must be accompanied by certified legal translation to the English language</w:t>
            </w:r>
            <w:r w:rsidRPr="00713C4B">
              <w:t>)</w:t>
            </w:r>
          </w:p>
          <w:p w14:paraId="7CEA7A67" w14:textId="624B6D27" w:rsidR="00AA507C" w:rsidRPr="00713C4B" w:rsidRDefault="00AA507C" w:rsidP="00AA507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Register of directors </w:t>
            </w:r>
            <w:r w:rsidRPr="00713C4B">
              <w:t>recently certified as a true copy</w:t>
            </w:r>
            <w:r w:rsidR="00091E6A">
              <w:t xml:space="preserve"> by one of the </w:t>
            </w:r>
            <w:r w:rsidR="003A510A">
              <w:t xml:space="preserve">incumbent </w:t>
            </w:r>
            <w:r w:rsidR="00091E6A">
              <w:t>directors or company secretary, or registered agent</w:t>
            </w:r>
            <w:r w:rsidRPr="00713C4B">
              <w:t xml:space="preserve">, </w:t>
            </w:r>
            <w:r>
              <w:t>not more than three months ago, foreign language documents must be accompanied by certified legal translation to the English language</w:t>
            </w:r>
            <w:r w:rsidRPr="00713C4B">
              <w:t>)</w:t>
            </w:r>
          </w:p>
          <w:p w14:paraId="4A66AEF6" w14:textId="7BC551C4" w:rsidR="00AA507C" w:rsidRPr="00713C4B" w:rsidRDefault="00AA507C" w:rsidP="00D3713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Evidence of Appointment  (this is the resolu</w:t>
            </w:r>
            <w:r>
              <w:t xml:space="preserve">tion signed by </w:t>
            </w:r>
            <w:r w:rsidR="00D37133">
              <w:t>the</w:t>
            </w:r>
            <w:r>
              <w:t xml:space="preserve"> shareholders, which includes the appointment of the </w:t>
            </w:r>
            <w:r w:rsidR="00D37133">
              <w:t>secretaries</w:t>
            </w:r>
            <w:r>
              <w:t xml:space="preserve"> – template is available on the</w:t>
            </w:r>
            <w:r w:rsidRPr="00713C4B">
              <w:t xml:space="preserve"> ADGM website)</w:t>
            </w:r>
          </w:p>
          <w:p w14:paraId="4896263C" w14:textId="77777777" w:rsidR="004B0217" w:rsidRPr="00713C4B" w:rsidRDefault="004B0217" w:rsidP="00957682">
            <w:pPr>
              <w:pStyle w:val="ListParagraph"/>
              <w:rPr>
                <w:b/>
              </w:rPr>
            </w:pPr>
          </w:p>
          <w:p w14:paraId="43459C45" w14:textId="77777777" w:rsidR="004B0217" w:rsidRPr="00713C4B" w:rsidRDefault="004B0217" w:rsidP="00957682">
            <w:pPr>
              <w:pStyle w:val="ListParagraph"/>
              <w:rPr>
                <w:b/>
              </w:rPr>
            </w:pPr>
            <w:r w:rsidRPr="00713C4B">
              <w:rPr>
                <w:b/>
              </w:rPr>
              <w:t>Nominee Arrangement Confirmation Form</w:t>
            </w:r>
          </w:p>
          <w:p w14:paraId="1EB2A666" w14:textId="7B550B34" w:rsidR="00A520F9" w:rsidRPr="00713C4B" w:rsidRDefault="00A520F9" w:rsidP="00AA507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Confirm </w:t>
            </w:r>
            <w:r>
              <w:t>if</w:t>
            </w:r>
            <w:r w:rsidRPr="00713C4B">
              <w:t xml:space="preserve"> any of the </w:t>
            </w:r>
            <w:r w:rsidR="00AA507C">
              <w:t>secretaries</w:t>
            </w:r>
            <w:r w:rsidRPr="00713C4B">
              <w:t xml:space="preserve"> hold</w:t>
            </w:r>
            <w:r>
              <w:t>s</w:t>
            </w:r>
            <w:r w:rsidRPr="00713C4B">
              <w:t xml:space="preserve"> the role on behalf of someone else by filling up this form</w:t>
            </w:r>
            <w:r>
              <w:t xml:space="preserve"> (if not applicable, choose no but the form must still be submitted)</w:t>
            </w:r>
          </w:p>
          <w:p w14:paraId="46A652EC" w14:textId="77777777" w:rsidR="00A520F9" w:rsidRPr="00713C4B" w:rsidRDefault="00A520F9" w:rsidP="00A520F9">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Form </w:t>
            </w:r>
            <w:r>
              <w:t>is available on the</w:t>
            </w:r>
            <w:r w:rsidRPr="00713C4B">
              <w:t xml:space="preserve"> ADGM website</w:t>
            </w:r>
          </w:p>
          <w:p w14:paraId="1D06A671" w14:textId="75C80697" w:rsidR="004B0217" w:rsidRPr="00713C4B" w:rsidRDefault="00A520F9" w:rsidP="00A520F9">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Upload completed and signed form </w:t>
            </w:r>
            <w:r>
              <w:t>to</w:t>
            </w:r>
            <w:r w:rsidRPr="00713C4B">
              <w:t xml:space="preserve"> the Supporting Document</w:t>
            </w:r>
            <w:r>
              <w:t>s</w:t>
            </w:r>
            <w:r w:rsidRPr="00713C4B">
              <w:t xml:space="preserve"> section</w:t>
            </w:r>
            <w:r>
              <w:t xml:space="preserve"> of the online application form</w:t>
            </w:r>
          </w:p>
        </w:tc>
        <w:tc>
          <w:tcPr>
            <w:tcW w:w="3181" w:type="dxa"/>
          </w:tcPr>
          <w:p w14:paraId="232BF4B9" w14:textId="77777777" w:rsidR="004B0217" w:rsidRPr="00713C4B" w:rsidRDefault="00567E12" w:rsidP="00957682">
            <w:hyperlink r:id="rId21" w:history="1">
              <w:r w:rsidR="004B0217" w:rsidRPr="00713C4B">
                <w:rPr>
                  <w:rStyle w:val="Hyperlink"/>
                </w:rPr>
                <w:t>Resolution Templates</w:t>
              </w:r>
            </w:hyperlink>
          </w:p>
          <w:p w14:paraId="68583578" w14:textId="77777777" w:rsidR="004B0217" w:rsidRPr="00713C4B" w:rsidRDefault="00567E12" w:rsidP="00957682">
            <w:hyperlink r:id="rId22" w:history="1">
              <w:r w:rsidR="004B0217" w:rsidRPr="00713C4B">
                <w:rPr>
                  <w:rStyle w:val="Hyperlink"/>
                </w:rPr>
                <w:t>Nominee Arrangement Confirmation Form – Role – Company</w:t>
              </w:r>
            </w:hyperlink>
          </w:p>
        </w:tc>
      </w:tr>
      <w:tr w:rsidR="004B0217" w:rsidRPr="00713C4B" w14:paraId="486D09C9" w14:textId="77777777" w:rsidTr="004B0217">
        <w:tblPrEx>
          <w:tblCellMar>
            <w:left w:w="108" w:type="dxa"/>
            <w:right w:w="108" w:type="dxa"/>
          </w:tblCellMar>
        </w:tblPrEx>
        <w:tc>
          <w:tcPr>
            <w:tcW w:w="711" w:type="dxa"/>
          </w:tcPr>
          <w:p w14:paraId="25E8F198"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567E12">
              <w:fldChar w:fldCharType="separate"/>
            </w:r>
            <w:r w:rsidRPr="00713C4B">
              <w:fldChar w:fldCharType="end"/>
            </w:r>
          </w:p>
        </w:tc>
        <w:tc>
          <w:tcPr>
            <w:tcW w:w="6587" w:type="dxa"/>
          </w:tcPr>
          <w:p w14:paraId="74891A93" w14:textId="77777777" w:rsidR="004B0217" w:rsidRPr="00713C4B" w:rsidRDefault="004B0217" w:rsidP="00957682">
            <w:r w:rsidRPr="00713C4B">
              <w:t>Shares Particulars</w:t>
            </w:r>
          </w:p>
          <w:p w14:paraId="4ACD68BF"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Decide on share class, number of issued, how much are paid and unpaid, and rights attached to the shares</w:t>
            </w:r>
          </w:p>
          <w:p w14:paraId="45383E3B"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At least one share must be issued at the time of incorporation</w:t>
            </w:r>
          </w:p>
        </w:tc>
        <w:tc>
          <w:tcPr>
            <w:tcW w:w="3181" w:type="dxa"/>
          </w:tcPr>
          <w:p w14:paraId="19B824EB" w14:textId="77777777" w:rsidR="004B0217" w:rsidRPr="00713C4B" w:rsidRDefault="004B0217" w:rsidP="00957682"/>
        </w:tc>
      </w:tr>
      <w:tr w:rsidR="004B0217" w:rsidRPr="00713C4B" w14:paraId="74871E35" w14:textId="77777777" w:rsidTr="004B0217">
        <w:tblPrEx>
          <w:tblCellMar>
            <w:left w:w="108" w:type="dxa"/>
            <w:right w:w="108" w:type="dxa"/>
          </w:tblCellMar>
        </w:tblPrEx>
        <w:tc>
          <w:tcPr>
            <w:tcW w:w="711" w:type="dxa"/>
          </w:tcPr>
          <w:p w14:paraId="1A1D49A0"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567E12">
              <w:fldChar w:fldCharType="separate"/>
            </w:r>
            <w:r w:rsidRPr="00713C4B">
              <w:fldChar w:fldCharType="end"/>
            </w:r>
          </w:p>
        </w:tc>
        <w:tc>
          <w:tcPr>
            <w:tcW w:w="6587" w:type="dxa"/>
          </w:tcPr>
          <w:p w14:paraId="709E3E49" w14:textId="77777777" w:rsidR="004B0217" w:rsidRPr="00713C4B" w:rsidRDefault="004B0217" w:rsidP="00957682">
            <w:r w:rsidRPr="00713C4B">
              <w:t>Shareholders</w:t>
            </w:r>
          </w:p>
          <w:p w14:paraId="01C87B72"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Can be individual or Body Corporate</w:t>
            </w:r>
          </w:p>
          <w:p w14:paraId="033480E3" w14:textId="77777777" w:rsidR="004B0217" w:rsidRPr="00713C4B" w:rsidRDefault="004B0217" w:rsidP="00957682">
            <w:pPr>
              <w:pStyle w:val="ListParagraph"/>
            </w:pPr>
          </w:p>
          <w:p w14:paraId="104127FD" w14:textId="77777777" w:rsidR="004B0217" w:rsidRPr="00713C4B" w:rsidRDefault="004B0217" w:rsidP="00957682">
            <w:pPr>
              <w:pStyle w:val="ListParagraph"/>
              <w:rPr>
                <w:b/>
              </w:rPr>
            </w:pPr>
            <w:r w:rsidRPr="00713C4B">
              <w:rPr>
                <w:b/>
              </w:rPr>
              <w:t>Individual</w:t>
            </w:r>
          </w:p>
          <w:p w14:paraId="2EA7BCC5"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740195B1"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w:t>
            </w:r>
          </w:p>
          <w:p w14:paraId="0D9FC646" w14:textId="77777777" w:rsidR="007653DC" w:rsidRPr="00713C4B" w:rsidRDefault="007653DC" w:rsidP="007653D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Passport copies of all current and past nationalities </w:t>
            </w:r>
          </w:p>
          <w:p w14:paraId="4114D7D1"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Proof of Residential Address</w:t>
            </w:r>
          </w:p>
          <w:p w14:paraId="57A8535A" w14:textId="15E0F4A8" w:rsidR="004B0217" w:rsidRPr="00713C4B" w:rsidRDefault="004B0217" w:rsidP="00AA507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Resolution authorizing Incorporation/Registration of ADGM Entity and Evidence of Appointment (this is the resolution signed </w:t>
            </w:r>
            <w:r w:rsidR="00AA507C">
              <w:t xml:space="preserve">jointly </w:t>
            </w:r>
            <w:r w:rsidRPr="00713C4B">
              <w:t xml:space="preserve">by all </w:t>
            </w:r>
            <w:r w:rsidR="00AA507C">
              <w:t xml:space="preserve">individual </w:t>
            </w:r>
            <w:r w:rsidRPr="00713C4B">
              <w:t xml:space="preserve">shareholders – template is available </w:t>
            </w:r>
            <w:r w:rsidR="00AA507C">
              <w:t>on the</w:t>
            </w:r>
            <w:r w:rsidRPr="00713C4B">
              <w:t xml:space="preserve"> ADGM website)</w:t>
            </w:r>
          </w:p>
          <w:p w14:paraId="6F928925" w14:textId="77777777" w:rsidR="004B0217" w:rsidRPr="00713C4B" w:rsidRDefault="004B0217" w:rsidP="00957682">
            <w:pPr>
              <w:pStyle w:val="ListParagraph"/>
              <w:rPr>
                <w:b/>
              </w:rPr>
            </w:pPr>
          </w:p>
          <w:p w14:paraId="63A44E65" w14:textId="77777777" w:rsidR="004B0217" w:rsidRPr="00713C4B" w:rsidRDefault="004B0217" w:rsidP="00957682">
            <w:pPr>
              <w:pStyle w:val="ListParagraph"/>
              <w:rPr>
                <w:b/>
              </w:rPr>
            </w:pPr>
            <w:r w:rsidRPr="00713C4B">
              <w:rPr>
                <w:b/>
              </w:rPr>
              <w:t>Body Corporate</w:t>
            </w:r>
          </w:p>
          <w:p w14:paraId="303CEAE1" w14:textId="77777777" w:rsidR="00AA507C" w:rsidRDefault="00AA507C" w:rsidP="00AA507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Entity Details</w:t>
            </w:r>
          </w:p>
          <w:p w14:paraId="2C0B7708" w14:textId="77777777" w:rsidR="00AA507C" w:rsidRDefault="00AA507C" w:rsidP="00AA507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Registered Office Address</w:t>
            </w:r>
          </w:p>
          <w:p w14:paraId="4EE237B6" w14:textId="57F7A966" w:rsidR="00AA507C" w:rsidRDefault="00AA507C" w:rsidP="003A510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Certificate of Incorporation/Registration (foreign language documents must be accompanied by certified legal translation to the English language)</w:t>
            </w:r>
          </w:p>
          <w:p w14:paraId="578017BC" w14:textId="3C629A64" w:rsidR="00AA507C" w:rsidRDefault="00AA507C" w:rsidP="00AA507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members recently (certified as a true copy</w:t>
            </w:r>
            <w:r w:rsidR="00091E6A">
              <w:t xml:space="preserve"> by one of the </w:t>
            </w:r>
            <w:r w:rsidR="003A510A">
              <w:t xml:space="preserve">incumbent </w:t>
            </w:r>
            <w:r w:rsidR="00091E6A">
              <w:t>directors or company secretary, or registered agent</w:t>
            </w:r>
            <w:r>
              <w:t>, not more than three months ago, foreign language documents must be accompanied by certified legal translation to the English language)</w:t>
            </w:r>
          </w:p>
          <w:p w14:paraId="681B603C" w14:textId="642F1F5F" w:rsidR="00AA507C" w:rsidRDefault="00AA507C" w:rsidP="00AA507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directors recently certified as a true copy</w:t>
            </w:r>
            <w:r w:rsidR="00091E6A">
              <w:t xml:space="preserve"> by one of the </w:t>
            </w:r>
            <w:r w:rsidR="003A510A">
              <w:t xml:space="preserve">incumbent </w:t>
            </w:r>
            <w:r w:rsidR="00091E6A">
              <w:t>directors or company secretary, or registered agent</w:t>
            </w:r>
            <w:r>
              <w:t>, not more than three months ago, foreign language documents must be accompanied by certified legal translation to the English language)</w:t>
            </w:r>
          </w:p>
          <w:p w14:paraId="7D47CEEF" w14:textId="0CB1D4AF" w:rsidR="00AA507C" w:rsidRDefault="00AA507C" w:rsidP="00D3713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Evidence of Appointment  </w:t>
            </w:r>
            <w:r w:rsidR="00CA7E54">
              <w:t>(separate board resolution required for each body corporate shareholder</w:t>
            </w:r>
            <w:r>
              <w:t>– template is available on the ADGM website)</w:t>
            </w:r>
          </w:p>
          <w:p w14:paraId="09974EAC" w14:textId="77777777" w:rsidR="00D37133" w:rsidRDefault="00D37133" w:rsidP="00D3713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p w14:paraId="2615B6A2" w14:textId="77777777" w:rsidR="004B0217" w:rsidRPr="00713C4B" w:rsidRDefault="004B0217" w:rsidP="00957682">
            <w:pPr>
              <w:pStyle w:val="ListParagraph"/>
              <w:rPr>
                <w:b/>
              </w:rPr>
            </w:pPr>
            <w:r w:rsidRPr="00713C4B">
              <w:rPr>
                <w:b/>
              </w:rPr>
              <w:t>Nominee Arrangement Confirmation Form</w:t>
            </w:r>
          </w:p>
          <w:p w14:paraId="2AE76193" w14:textId="3317B323" w:rsidR="00525BB1" w:rsidRDefault="00525BB1" w:rsidP="00525BB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Confirm if any of the shareholders holds the role on behalf of someone else by filling up this form (if not applicable, choose no but the form must still be submitted)</w:t>
            </w:r>
          </w:p>
          <w:p w14:paraId="09971661" w14:textId="77777777" w:rsidR="00525BB1" w:rsidRDefault="00525BB1" w:rsidP="00525BB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Form is available on the ADGM website</w:t>
            </w:r>
          </w:p>
          <w:p w14:paraId="79AD9CC6" w14:textId="04422FC7" w:rsidR="004B0217" w:rsidRPr="00713C4B" w:rsidRDefault="00525BB1" w:rsidP="00525BB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Upload completed and signed form to the Supporting Documents section of the online application form</w:t>
            </w:r>
          </w:p>
        </w:tc>
        <w:tc>
          <w:tcPr>
            <w:tcW w:w="3181" w:type="dxa"/>
          </w:tcPr>
          <w:p w14:paraId="14645BCE" w14:textId="77777777" w:rsidR="004B0217" w:rsidRPr="00713C4B" w:rsidRDefault="00567E12" w:rsidP="00957682">
            <w:hyperlink r:id="rId23" w:history="1">
              <w:r w:rsidR="004B0217" w:rsidRPr="00713C4B">
                <w:rPr>
                  <w:rStyle w:val="Hyperlink"/>
                </w:rPr>
                <w:t>Resolution Templates</w:t>
              </w:r>
            </w:hyperlink>
          </w:p>
          <w:p w14:paraId="6922BBAF" w14:textId="77777777" w:rsidR="004B0217" w:rsidRPr="00713C4B" w:rsidRDefault="00567E12" w:rsidP="00957682">
            <w:hyperlink r:id="rId24" w:history="1">
              <w:r w:rsidR="004B0217" w:rsidRPr="00713C4B">
                <w:rPr>
                  <w:rStyle w:val="Hyperlink"/>
                </w:rPr>
                <w:t>Nominee Arrangement Confirmation Form</w:t>
              </w:r>
            </w:hyperlink>
          </w:p>
        </w:tc>
      </w:tr>
      <w:tr w:rsidR="004B0217" w:rsidRPr="00713C4B" w14:paraId="53EF64A8" w14:textId="77777777" w:rsidTr="004B0217">
        <w:tblPrEx>
          <w:tblCellMar>
            <w:left w:w="108" w:type="dxa"/>
            <w:right w:w="108" w:type="dxa"/>
          </w:tblCellMar>
        </w:tblPrEx>
        <w:tc>
          <w:tcPr>
            <w:tcW w:w="711" w:type="dxa"/>
          </w:tcPr>
          <w:p w14:paraId="7E9EDE32"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567E12">
              <w:fldChar w:fldCharType="separate"/>
            </w:r>
            <w:r w:rsidRPr="00713C4B">
              <w:fldChar w:fldCharType="end"/>
            </w:r>
          </w:p>
        </w:tc>
        <w:tc>
          <w:tcPr>
            <w:tcW w:w="6587" w:type="dxa"/>
          </w:tcPr>
          <w:p w14:paraId="2FBF299D" w14:textId="77777777" w:rsidR="004B0217" w:rsidRPr="00713C4B" w:rsidRDefault="004B0217" w:rsidP="00957682">
            <w:r w:rsidRPr="00713C4B">
              <w:t>Ultimate Beneficial Owners</w:t>
            </w:r>
          </w:p>
          <w:p w14:paraId="53AC32D7"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Applicable if an individual or body corporate owns 25% or more of the company</w:t>
            </w:r>
          </w:p>
          <w:p w14:paraId="102754E6"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Can be individual or Body Corporate</w:t>
            </w:r>
          </w:p>
          <w:p w14:paraId="4FF0B985"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Document of Beneficial Ownership Distribution (this can be the company or shareholder’s group chart or shareholder’s register of shareholders)</w:t>
            </w:r>
          </w:p>
          <w:p w14:paraId="610A0579" w14:textId="77777777" w:rsidR="004B0217" w:rsidRPr="00713C4B" w:rsidRDefault="004B0217" w:rsidP="00957682">
            <w:pPr>
              <w:pStyle w:val="ListParagraph"/>
            </w:pPr>
          </w:p>
          <w:p w14:paraId="5880CAD9" w14:textId="77777777" w:rsidR="004B0217" w:rsidRPr="00713C4B" w:rsidRDefault="004B0217" w:rsidP="00957682">
            <w:pPr>
              <w:pStyle w:val="ListParagraph"/>
              <w:rPr>
                <w:b/>
              </w:rPr>
            </w:pPr>
            <w:r w:rsidRPr="00713C4B">
              <w:rPr>
                <w:b/>
              </w:rPr>
              <w:t>Individual</w:t>
            </w:r>
          </w:p>
          <w:p w14:paraId="5FF2C324"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7F3533E3"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w:t>
            </w:r>
          </w:p>
          <w:p w14:paraId="45862A38" w14:textId="77777777" w:rsidR="007653DC" w:rsidRPr="00713C4B" w:rsidRDefault="007653DC" w:rsidP="007653D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Passport copies of all current and past nationalities </w:t>
            </w:r>
          </w:p>
          <w:p w14:paraId="270BB5CD" w14:textId="77777777" w:rsidR="004B0217" w:rsidRPr="00713C4B" w:rsidRDefault="004B0217" w:rsidP="00957682">
            <w:pPr>
              <w:pStyle w:val="ListParagraph"/>
              <w:rPr>
                <w:b/>
              </w:rPr>
            </w:pPr>
          </w:p>
          <w:p w14:paraId="074A520B" w14:textId="77777777" w:rsidR="004B0217" w:rsidRPr="00713C4B" w:rsidRDefault="004B0217" w:rsidP="00957682">
            <w:pPr>
              <w:pStyle w:val="ListParagraph"/>
              <w:rPr>
                <w:b/>
              </w:rPr>
            </w:pPr>
            <w:r w:rsidRPr="00713C4B">
              <w:rPr>
                <w:b/>
              </w:rPr>
              <w:t>Body Corporate</w:t>
            </w:r>
          </w:p>
          <w:p w14:paraId="493A17EF"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Entity Details</w:t>
            </w:r>
          </w:p>
          <w:p w14:paraId="54B4FE8B"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Registered Office Address</w:t>
            </w:r>
          </w:p>
          <w:p w14:paraId="2D90ABE7" w14:textId="6E10F20C" w:rsidR="00CA7E54" w:rsidRDefault="00CA7E54" w:rsidP="00CA7E54">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members recently (certified as a true copy</w:t>
            </w:r>
            <w:r w:rsidR="004F50CA">
              <w:t xml:space="preserve"> by one of the</w:t>
            </w:r>
            <w:r w:rsidR="003A510A">
              <w:t xml:space="preserve"> incumbent</w:t>
            </w:r>
            <w:r w:rsidR="004F50CA">
              <w:t xml:space="preserve"> directors or company</w:t>
            </w:r>
            <w:r w:rsidR="00D95EA9">
              <w:t xml:space="preserve"> secretary, or registered agent</w:t>
            </w:r>
            <w:r>
              <w:t>, not more than three months ago, foreign language documents must be accompanied by certified legal translation to the English language)</w:t>
            </w:r>
          </w:p>
          <w:p w14:paraId="221F98C9" w14:textId="532A990D" w:rsidR="00CA7E54" w:rsidRDefault="00CA7E54" w:rsidP="00CA7E54">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lastRenderedPageBreak/>
              <w:t>Register of directors recently certified as a true copy</w:t>
            </w:r>
            <w:r w:rsidR="004F50CA">
              <w:t xml:space="preserve"> by one of the</w:t>
            </w:r>
            <w:r w:rsidR="003A510A">
              <w:t xml:space="preserve"> incumbent</w:t>
            </w:r>
            <w:r w:rsidR="004F50CA">
              <w:t xml:space="preserve"> directors or company secretary, or registered agent,</w:t>
            </w:r>
            <w:r>
              <w:t xml:space="preserve"> not more than three months ago, foreign language documents must be accompanied by certified legal translation to the English language)</w:t>
            </w:r>
          </w:p>
          <w:p w14:paraId="530D9B35" w14:textId="77777777" w:rsidR="007653DC" w:rsidRDefault="007653DC" w:rsidP="007653D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p w14:paraId="4C080FFA" w14:textId="77777777" w:rsidR="007653DC" w:rsidRPr="00713C4B" w:rsidRDefault="007653DC" w:rsidP="007653DC">
            <w:pPr>
              <w:pStyle w:val="ListParagraph"/>
              <w:rPr>
                <w:b/>
              </w:rPr>
            </w:pPr>
            <w:r w:rsidRPr="00713C4B">
              <w:rPr>
                <w:b/>
              </w:rPr>
              <w:t>Nominee Arrangement Confirmation Form</w:t>
            </w:r>
          </w:p>
          <w:p w14:paraId="6C59CDD9" w14:textId="055C7C21" w:rsidR="007653DC" w:rsidRDefault="007653DC" w:rsidP="00CA7E54">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Confirm if any of the </w:t>
            </w:r>
            <w:r w:rsidR="00CA7E54">
              <w:t>Ultimate Beneficial Owners</w:t>
            </w:r>
            <w:r>
              <w:t xml:space="preserve"> holds the role on behalf of someone else by filling up this form (if not applicable, choose no but the form must still be submitted)</w:t>
            </w:r>
          </w:p>
          <w:p w14:paraId="4C3AEA7A" w14:textId="77777777" w:rsidR="007653DC" w:rsidRDefault="007653DC" w:rsidP="007653D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Form is available on the ADGM website</w:t>
            </w:r>
          </w:p>
          <w:p w14:paraId="3E9608B7" w14:textId="7AF06024" w:rsidR="007653DC" w:rsidRPr="00713C4B" w:rsidRDefault="007653DC" w:rsidP="007653D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Upload completed and signed form to the Supporting Documents section of the online application form</w:t>
            </w:r>
          </w:p>
        </w:tc>
        <w:tc>
          <w:tcPr>
            <w:tcW w:w="3181" w:type="dxa"/>
          </w:tcPr>
          <w:p w14:paraId="1CD935BD" w14:textId="77777777" w:rsidR="004B0217" w:rsidRPr="00713C4B" w:rsidRDefault="00567E12" w:rsidP="00957682">
            <w:hyperlink r:id="rId25" w:history="1">
              <w:r w:rsidR="004B0217" w:rsidRPr="00713C4B">
                <w:rPr>
                  <w:rStyle w:val="Hyperlink"/>
                </w:rPr>
                <w:t>Guidance – Beneficial Ownership and Control</w:t>
              </w:r>
            </w:hyperlink>
          </w:p>
        </w:tc>
      </w:tr>
      <w:tr w:rsidR="004B0217" w:rsidRPr="00713C4B" w14:paraId="1D5B3DE0" w14:textId="77777777" w:rsidTr="004B0217">
        <w:tblPrEx>
          <w:tblCellMar>
            <w:left w:w="108" w:type="dxa"/>
            <w:right w:w="108" w:type="dxa"/>
          </w:tblCellMar>
        </w:tblPrEx>
        <w:tc>
          <w:tcPr>
            <w:tcW w:w="711" w:type="dxa"/>
          </w:tcPr>
          <w:p w14:paraId="6E45C928"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567E12">
              <w:fldChar w:fldCharType="separate"/>
            </w:r>
            <w:r w:rsidRPr="00713C4B">
              <w:fldChar w:fldCharType="end"/>
            </w:r>
          </w:p>
        </w:tc>
        <w:tc>
          <w:tcPr>
            <w:tcW w:w="6587" w:type="dxa"/>
          </w:tcPr>
          <w:p w14:paraId="0642FFC4" w14:textId="77777777" w:rsidR="004B0217" w:rsidRPr="00713C4B" w:rsidRDefault="004B0217" w:rsidP="00957682">
            <w:r w:rsidRPr="00713C4B">
              <w:t xml:space="preserve">Data Protection and Data Protection Contact Person </w:t>
            </w:r>
          </w:p>
          <w:p w14:paraId="535ABBF9"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Must provide details of the contact person</w:t>
            </w:r>
          </w:p>
          <w:p w14:paraId="5AEA1B05"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Complete all applicable questions</w:t>
            </w:r>
          </w:p>
          <w:p w14:paraId="621B674E"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Refer: Data Protection Guidance Note</w:t>
            </w:r>
          </w:p>
          <w:p w14:paraId="50570908" w14:textId="77777777" w:rsidR="004B0217" w:rsidRPr="00713C4B" w:rsidRDefault="004B0217" w:rsidP="00957682">
            <w:pPr>
              <w:pStyle w:val="ListParagraph"/>
              <w:rPr>
                <w:b/>
              </w:rPr>
            </w:pPr>
          </w:p>
          <w:p w14:paraId="36024EC0" w14:textId="77777777" w:rsidR="004B0217" w:rsidRPr="00713C4B" w:rsidRDefault="004B0217" w:rsidP="00957682">
            <w:pPr>
              <w:pStyle w:val="ListParagraph"/>
              <w:rPr>
                <w:b/>
              </w:rPr>
            </w:pPr>
            <w:r w:rsidRPr="00713C4B">
              <w:rPr>
                <w:b/>
              </w:rPr>
              <w:t>DP Contact Person</w:t>
            </w:r>
          </w:p>
          <w:p w14:paraId="1193E33C"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71813336"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 and contact details</w:t>
            </w:r>
          </w:p>
        </w:tc>
        <w:tc>
          <w:tcPr>
            <w:tcW w:w="3181" w:type="dxa"/>
          </w:tcPr>
          <w:p w14:paraId="04968439" w14:textId="77777777" w:rsidR="004B0217" w:rsidRPr="00713C4B" w:rsidRDefault="00567E12" w:rsidP="00957682">
            <w:hyperlink r:id="rId26" w:history="1">
              <w:r w:rsidR="004B0217" w:rsidRPr="00713C4B">
                <w:rPr>
                  <w:rStyle w:val="Hyperlink"/>
                </w:rPr>
                <w:t>Guidance - Data Protection</w:t>
              </w:r>
            </w:hyperlink>
          </w:p>
        </w:tc>
      </w:tr>
      <w:tr w:rsidR="004B0217" w:rsidRPr="00713C4B" w14:paraId="3FDFBA13" w14:textId="77777777" w:rsidTr="004B0217">
        <w:tblPrEx>
          <w:tblCellMar>
            <w:left w:w="108" w:type="dxa"/>
            <w:right w:w="108" w:type="dxa"/>
          </w:tblCellMar>
        </w:tblPrEx>
        <w:tc>
          <w:tcPr>
            <w:tcW w:w="711" w:type="dxa"/>
          </w:tcPr>
          <w:p w14:paraId="50617292"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567E12">
              <w:fldChar w:fldCharType="separate"/>
            </w:r>
            <w:r w:rsidRPr="00713C4B">
              <w:fldChar w:fldCharType="end"/>
            </w:r>
          </w:p>
        </w:tc>
        <w:tc>
          <w:tcPr>
            <w:tcW w:w="6587" w:type="dxa"/>
          </w:tcPr>
          <w:p w14:paraId="45752DB8" w14:textId="77777777" w:rsidR="004B0217" w:rsidRPr="00713C4B" w:rsidRDefault="004B0217" w:rsidP="00957682">
            <w:r w:rsidRPr="00713C4B">
              <w:t>Economic Substance Form</w:t>
            </w:r>
          </w:p>
          <w:p w14:paraId="3B67CE26"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Confirm whether or not the company intends to conduct one or more Relevant Activities under Economic Substance Regime</w:t>
            </w:r>
          </w:p>
          <w:p w14:paraId="185C6DA3"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Refer to Guidance on Relevant Activities. </w:t>
            </w:r>
          </w:p>
          <w:p w14:paraId="2CE6B3EC"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Form is available in ADGM website</w:t>
            </w:r>
          </w:p>
          <w:p w14:paraId="299136EF"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Upload completed and signed form in the Supporting Document section</w:t>
            </w:r>
          </w:p>
        </w:tc>
        <w:tc>
          <w:tcPr>
            <w:tcW w:w="3181" w:type="dxa"/>
          </w:tcPr>
          <w:p w14:paraId="42F52C44" w14:textId="77777777" w:rsidR="004B0217" w:rsidRPr="00713C4B" w:rsidRDefault="00567E12" w:rsidP="00957682">
            <w:hyperlink r:id="rId27" w:history="1">
              <w:r w:rsidR="004B0217" w:rsidRPr="00713C4B">
                <w:rPr>
                  <w:rStyle w:val="Hyperlink"/>
                </w:rPr>
                <w:t>Guidance - Relevant Activities</w:t>
              </w:r>
            </w:hyperlink>
          </w:p>
          <w:p w14:paraId="52B00471" w14:textId="77777777" w:rsidR="004B0217" w:rsidRPr="00713C4B" w:rsidRDefault="00567E12" w:rsidP="00957682">
            <w:hyperlink r:id="rId28" w:history="1">
              <w:r w:rsidR="004B0217" w:rsidRPr="00713C4B">
                <w:rPr>
                  <w:rStyle w:val="Hyperlink"/>
                </w:rPr>
                <w:t>Economic Substance Form</w:t>
              </w:r>
            </w:hyperlink>
          </w:p>
          <w:p w14:paraId="45A757CA" w14:textId="77777777" w:rsidR="004B0217" w:rsidRPr="00713C4B" w:rsidRDefault="004B0217" w:rsidP="00957682"/>
        </w:tc>
      </w:tr>
      <w:tr w:rsidR="006911D9" w:rsidRPr="00713C4B" w14:paraId="2B80E2F0" w14:textId="77777777" w:rsidTr="006911D9">
        <w:tblPrEx>
          <w:tblCellMar>
            <w:left w:w="108" w:type="dxa"/>
            <w:right w:w="108" w:type="dxa"/>
          </w:tblCellMar>
        </w:tblPrEx>
        <w:tc>
          <w:tcPr>
            <w:tcW w:w="711" w:type="dxa"/>
          </w:tcPr>
          <w:p w14:paraId="4F48F9D6" w14:textId="77777777" w:rsidR="006911D9" w:rsidRPr="00713C4B" w:rsidRDefault="006911D9"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567E12">
              <w:fldChar w:fldCharType="separate"/>
            </w:r>
            <w:r w:rsidRPr="00713C4B">
              <w:fldChar w:fldCharType="end"/>
            </w:r>
          </w:p>
        </w:tc>
        <w:tc>
          <w:tcPr>
            <w:tcW w:w="6587" w:type="dxa"/>
          </w:tcPr>
          <w:p w14:paraId="3DA576E9" w14:textId="77777777" w:rsidR="006911D9" w:rsidRDefault="006911D9" w:rsidP="00140EC3">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Source of wealth Declaration Form</w:t>
            </w:r>
          </w:p>
          <w:p w14:paraId="0FCF9F44" w14:textId="77777777" w:rsidR="006911D9" w:rsidRPr="00713C4B" w:rsidRDefault="006911D9"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With relevant supporting documents may be requested by the ADGM RA depending on the risk rating attributed to the application form</w:t>
            </w:r>
          </w:p>
        </w:tc>
        <w:tc>
          <w:tcPr>
            <w:tcW w:w="3181" w:type="dxa"/>
          </w:tcPr>
          <w:p w14:paraId="2B1DA648" w14:textId="48EE1BB0" w:rsidR="006911D9" w:rsidRPr="00713C4B" w:rsidRDefault="00567E12" w:rsidP="00140EC3">
            <w:hyperlink r:id="rId29" w:history="1">
              <w:r w:rsidR="00186621" w:rsidRPr="00934236">
                <w:rPr>
                  <w:rStyle w:val="Hyperlink"/>
                </w:rPr>
                <w:t>Sources of Wealth Declaration Form</w:t>
              </w:r>
            </w:hyperlink>
          </w:p>
        </w:tc>
      </w:tr>
    </w:tbl>
    <w:p w14:paraId="71B97508" w14:textId="001EFC88" w:rsidR="00D3458D" w:rsidRDefault="00D3458D" w:rsidP="00D3458D">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lang w:val="en-GB"/>
        </w:rPr>
      </w:pPr>
    </w:p>
    <w:p w14:paraId="7E093DE9" w14:textId="56CDCD91" w:rsidR="009B4B8A" w:rsidRDefault="009B4B8A" w:rsidP="0089679F">
      <w:pPr>
        <w:pStyle w:val="Heading1"/>
        <w:numPr>
          <w:ilvl w:val="0"/>
          <w:numId w:val="0"/>
        </w:numPr>
        <w:ind w:left="720"/>
        <w:rPr>
          <w:rStyle w:val="Heading1Char"/>
          <w:b/>
        </w:rPr>
      </w:pPr>
      <w:r>
        <w:rPr>
          <w:rStyle w:val="Heading1Char"/>
          <w:b/>
        </w:rPr>
        <w:t>REGISTRATION OF COMPANY – INITIAL REGISTRATION FEES –</w:t>
      </w:r>
      <w:r w:rsidR="0089679F" w:rsidRPr="0089679F">
        <w:t xml:space="preserve"> </w:t>
      </w:r>
      <w:r w:rsidR="0089679F" w:rsidRPr="0089679F">
        <w:rPr>
          <w:rStyle w:val="Heading1Char"/>
          <w:b/>
        </w:rPr>
        <w:t xml:space="preserve">SPECIAL PURPOSE VEHICLE (NON-EXEMPT)  </w:t>
      </w:r>
      <w:r>
        <w:rPr>
          <w:rStyle w:val="Heading1Char"/>
          <w:b/>
        </w:rPr>
        <w:t xml:space="preserve"> </w:t>
      </w:r>
    </w:p>
    <w:p w14:paraId="43991FC3" w14:textId="77777777" w:rsidR="009B4B8A" w:rsidRDefault="009B4B8A" w:rsidP="009B4B8A">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tbl>
      <w:tblPr>
        <w:tblStyle w:val="TableGrid"/>
        <w:tblW w:w="5000" w:type="pct"/>
        <w:tblCellMar>
          <w:left w:w="29" w:type="dxa"/>
          <w:right w:w="29" w:type="dxa"/>
        </w:tblCellMar>
        <w:tblLook w:val="04A0" w:firstRow="1" w:lastRow="0" w:firstColumn="1" w:lastColumn="0" w:noHBand="0" w:noVBand="1"/>
      </w:tblPr>
      <w:tblGrid>
        <w:gridCol w:w="711"/>
        <w:gridCol w:w="6587"/>
        <w:gridCol w:w="3181"/>
      </w:tblGrid>
      <w:tr w:rsidR="009B4B8A" w:rsidRPr="00713C4B" w14:paraId="4B683602" w14:textId="77777777" w:rsidTr="005A3B2C">
        <w:tc>
          <w:tcPr>
            <w:tcW w:w="711" w:type="dxa"/>
            <w:shd w:val="clear" w:color="auto" w:fill="31849B" w:themeFill="accent5" w:themeFillShade="BF"/>
          </w:tcPr>
          <w:p w14:paraId="64644917" w14:textId="77777777" w:rsidR="009B4B8A" w:rsidRPr="00713C4B" w:rsidRDefault="009B4B8A" w:rsidP="005A3B2C">
            <w:pPr>
              <w:jc w:val="center"/>
              <w:rPr>
                <w:b/>
                <w:color w:val="FFFFFF" w:themeColor="background1"/>
              </w:rPr>
            </w:pPr>
          </w:p>
        </w:tc>
        <w:tc>
          <w:tcPr>
            <w:tcW w:w="6587" w:type="dxa"/>
            <w:shd w:val="clear" w:color="auto" w:fill="31849B" w:themeFill="accent5" w:themeFillShade="BF"/>
          </w:tcPr>
          <w:p w14:paraId="7654DB9B" w14:textId="77777777" w:rsidR="009B4B8A" w:rsidRPr="00713C4B" w:rsidRDefault="009B4B8A" w:rsidP="005A3B2C">
            <w:pPr>
              <w:pStyle w:val="ListParagraph"/>
              <w:spacing w:before="40" w:after="40"/>
              <w:ind w:left="0"/>
              <w:jc w:val="center"/>
              <w:rPr>
                <w:b/>
                <w:color w:val="FFFFFF" w:themeColor="background1"/>
              </w:rPr>
            </w:pPr>
            <w:r>
              <w:rPr>
                <w:b/>
                <w:color w:val="FFFFFF" w:themeColor="background1"/>
              </w:rPr>
              <w:t>Description</w:t>
            </w:r>
          </w:p>
        </w:tc>
        <w:tc>
          <w:tcPr>
            <w:tcW w:w="3181" w:type="dxa"/>
            <w:shd w:val="clear" w:color="auto" w:fill="31849B" w:themeFill="accent5" w:themeFillShade="BF"/>
          </w:tcPr>
          <w:p w14:paraId="3079CADC" w14:textId="77777777" w:rsidR="009B4B8A" w:rsidRPr="00713C4B" w:rsidRDefault="009B4B8A" w:rsidP="005A3B2C">
            <w:pPr>
              <w:jc w:val="center"/>
              <w:rPr>
                <w:b/>
                <w:color w:val="FFFFFF" w:themeColor="background1"/>
              </w:rPr>
            </w:pPr>
            <w:r>
              <w:rPr>
                <w:b/>
                <w:color w:val="FFFFFF" w:themeColor="background1"/>
              </w:rPr>
              <w:t>Amount</w:t>
            </w:r>
          </w:p>
        </w:tc>
      </w:tr>
      <w:tr w:rsidR="009B4B8A" w:rsidRPr="00713C4B" w14:paraId="05F622D7" w14:textId="77777777" w:rsidTr="005A3B2C">
        <w:tc>
          <w:tcPr>
            <w:tcW w:w="711" w:type="dxa"/>
          </w:tcPr>
          <w:p w14:paraId="77ECCDA1" w14:textId="77777777" w:rsidR="009B4B8A" w:rsidRPr="00713C4B" w:rsidRDefault="009B4B8A"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567E12">
              <w:fldChar w:fldCharType="separate"/>
            </w:r>
            <w:r w:rsidRPr="00713C4B">
              <w:fldChar w:fldCharType="end"/>
            </w:r>
          </w:p>
        </w:tc>
        <w:tc>
          <w:tcPr>
            <w:tcW w:w="6587" w:type="dxa"/>
          </w:tcPr>
          <w:p w14:paraId="529990B3" w14:textId="77777777" w:rsidR="009B4B8A" w:rsidRPr="00713C4B" w:rsidRDefault="009B4B8A"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Application for reserving a name </w:t>
            </w:r>
          </w:p>
        </w:tc>
        <w:tc>
          <w:tcPr>
            <w:tcW w:w="3181" w:type="dxa"/>
          </w:tcPr>
          <w:p w14:paraId="6850FC91" w14:textId="77777777" w:rsidR="009B4B8A" w:rsidRPr="00713C4B" w:rsidRDefault="009B4B8A" w:rsidP="005A3B2C">
            <w:pPr>
              <w:jc w:val="center"/>
            </w:pPr>
            <w:r>
              <w:t>USD 200</w:t>
            </w:r>
          </w:p>
        </w:tc>
      </w:tr>
      <w:tr w:rsidR="009B4B8A" w:rsidRPr="00713C4B" w14:paraId="05540AFB" w14:textId="77777777" w:rsidTr="005A3B2C">
        <w:tc>
          <w:tcPr>
            <w:tcW w:w="711" w:type="dxa"/>
          </w:tcPr>
          <w:p w14:paraId="4EA3559E" w14:textId="77777777" w:rsidR="009B4B8A" w:rsidRPr="00713C4B" w:rsidRDefault="009B4B8A" w:rsidP="005A3B2C">
            <w:pPr>
              <w:jc w:val="center"/>
            </w:pPr>
            <w:r w:rsidRPr="00713C4B">
              <w:lastRenderedPageBreak/>
              <w:fldChar w:fldCharType="begin">
                <w:ffData>
                  <w:name w:val="Check1"/>
                  <w:enabled/>
                  <w:calcOnExit w:val="0"/>
                  <w:checkBox>
                    <w:sizeAuto/>
                    <w:default w:val="0"/>
                  </w:checkBox>
                </w:ffData>
              </w:fldChar>
            </w:r>
            <w:r w:rsidRPr="00713C4B">
              <w:instrText xml:space="preserve"> FORMCHECKBOX </w:instrText>
            </w:r>
            <w:r w:rsidR="00567E12">
              <w:fldChar w:fldCharType="separate"/>
            </w:r>
            <w:r w:rsidRPr="00713C4B">
              <w:fldChar w:fldCharType="end"/>
            </w:r>
          </w:p>
        </w:tc>
        <w:tc>
          <w:tcPr>
            <w:tcW w:w="6587" w:type="dxa"/>
          </w:tcPr>
          <w:p w14:paraId="6B185B1F" w14:textId="6C5337AD" w:rsidR="009B4B8A" w:rsidRPr="00713C4B" w:rsidRDefault="009B4B8A" w:rsidP="009B4B8A">
            <w:r>
              <w:t>Application for incorporation of a company</w:t>
            </w:r>
          </w:p>
        </w:tc>
        <w:tc>
          <w:tcPr>
            <w:tcW w:w="3181" w:type="dxa"/>
          </w:tcPr>
          <w:p w14:paraId="206CB477" w14:textId="76D3F7A4" w:rsidR="009B4B8A" w:rsidRDefault="0089679F" w:rsidP="005A3B2C">
            <w:pPr>
              <w:jc w:val="center"/>
            </w:pPr>
            <w:r>
              <w:t>USD 1,0</w:t>
            </w:r>
            <w:r w:rsidR="009B4B8A">
              <w:t>00</w:t>
            </w:r>
          </w:p>
        </w:tc>
      </w:tr>
      <w:tr w:rsidR="009B4B8A" w:rsidRPr="00713C4B" w14:paraId="1D09428B" w14:textId="77777777" w:rsidTr="005A3B2C">
        <w:tc>
          <w:tcPr>
            <w:tcW w:w="711" w:type="dxa"/>
          </w:tcPr>
          <w:p w14:paraId="0435F92F" w14:textId="77777777" w:rsidR="009B4B8A" w:rsidRPr="00713C4B" w:rsidRDefault="009B4B8A"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567E12">
              <w:fldChar w:fldCharType="separate"/>
            </w:r>
            <w:r w:rsidRPr="00713C4B">
              <w:fldChar w:fldCharType="end"/>
            </w:r>
          </w:p>
        </w:tc>
        <w:tc>
          <w:tcPr>
            <w:tcW w:w="6587" w:type="dxa"/>
          </w:tcPr>
          <w:p w14:paraId="25A523D1" w14:textId="77777777" w:rsidR="009B4B8A" w:rsidRPr="00713C4B" w:rsidRDefault="009B4B8A"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Issuance of commercial license</w:t>
            </w:r>
          </w:p>
        </w:tc>
        <w:tc>
          <w:tcPr>
            <w:tcW w:w="3181" w:type="dxa"/>
          </w:tcPr>
          <w:p w14:paraId="4B5BD50D" w14:textId="2E009B16" w:rsidR="009B4B8A" w:rsidRPr="00713C4B" w:rsidRDefault="0089679F" w:rsidP="005A3B2C">
            <w:pPr>
              <w:jc w:val="center"/>
            </w:pPr>
            <w:r>
              <w:t>USD 4</w:t>
            </w:r>
            <w:r w:rsidR="009B4B8A">
              <w:t>00</w:t>
            </w:r>
          </w:p>
        </w:tc>
      </w:tr>
      <w:tr w:rsidR="009B4B8A" w:rsidRPr="00713C4B" w14:paraId="40130094" w14:textId="77777777" w:rsidTr="005A3B2C">
        <w:tc>
          <w:tcPr>
            <w:tcW w:w="711" w:type="dxa"/>
          </w:tcPr>
          <w:p w14:paraId="074A9AC7" w14:textId="77777777" w:rsidR="009B4B8A" w:rsidRPr="00713C4B" w:rsidRDefault="009B4B8A"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567E12">
              <w:fldChar w:fldCharType="separate"/>
            </w:r>
            <w:r w:rsidRPr="00713C4B">
              <w:fldChar w:fldCharType="end"/>
            </w:r>
          </w:p>
        </w:tc>
        <w:tc>
          <w:tcPr>
            <w:tcW w:w="6587" w:type="dxa"/>
          </w:tcPr>
          <w:p w14:paraId="54207452" w14:textId="77777777" w:rsidR="009B4B8A" w:rsidRPr="00713C4B" w:rsidRDefault="009B4B8A"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Business Activity Fee</w:t>
            </w:r>
          </w:p>
        </w:tc>
        <w:tc>
          <w:tcPr>
            <w:tcW w:w="3181" w:type="dxa"/>
          </w:tcPr>
          <w:p w14:paraId="7C1B582F" w14:textId="6E0111F7" w:rsidR="009B4B8A" w:rsidRPr="00713C4B" w:rsidRDefault="0089679F" w:rsidP="005A3B2C">
            <w:pPr>
              <w:jc w:val="center"/>
            </w:pPr>
            <w:r>
              <w:t>-</w:t>
            </w:r>
          </w:p>
        </w:tc>
      </w:tr>
      <w:tr w:rsidR="009B4B8A" w:rsidRPr="00713C4B" w14:paraId="5F399395" w14:textId="77777777" w:rsidTr="005A3B2C">
        <w:tc>
          <w:tcPr>
            <w:tcW w:w="711" w:type="dxa"/>
          </w:tcPr>
          <w:p w14:paraId="340A1132" w14:textId="77777777" w:rsidR="009B4B8A" w:rsidRPr="00713C4B" w:rsidRDefault="009B4B8A"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567E12">
              <w:fldChar w:fldCharType="separate"/>
            </w:r>
            <w:r w:rsidRPr="00713C4B">
              <w:fldChar w:fldCharType="end"/>
            </w:r>
          </w:p>
        </w:tc>
        <w:tc>
          <w:tcPr>
            <w:tcW w:w="6587" w:type="dxa"/>
          </w:tcPr>
          <w:p w14:paraId="0142866E" w14:textId="77777777" w:rsidR="009B4B8A" w:rsidRDefault="009B4B8A"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Data Protection</w:t>
            </w:r>
          </w:p>
        </w:tc>
        <w:tc>
          <w:tcPr>
            <w:tcW w:w="3181" w:type="dxa"/>
          </w:tcPr>
          <w:p w14:paraId="702BE693" w14:textId="08C3EA61" w:rsidR="009B4B8A" w:rsidRPr="00713C4B" w:rsidRDefault="00B03454" w:rsidP="005A3B2C">
            <w:pPr>
              <w:jc w:val="center"/>
            </w:pPr>
            <w:r>
              <w:t>USD 300</w:t>
            </w:r>
          </w:p>
        </w:tc>
      </w:tr>
      <w:tr w:rsidR="009B4B8A" w:rsidRPr="00713C4B" w14:paraId="5B5A5781" w14:textId="77777777" w:rsidTr="005A3B2C">
        <w:tc>
          <w:tcPr>
            <w:tcW w:w="711" w:type="dxa"/>
          </w:tcPr>
          <w:p w14:paraId="3EDF9C03" w14:textId="77777777" w:rsidR="009B4B8A" w:rsidRPr="00713C4B" w:rsidRDefault="009B4B8A" w:rsidP="005A3B2C">
            <w:pPr>
              <w:jc w:val="center"/>
            </w:pPr>
          </w:p>
        </w:tc>
        <w:tc>
          <w:tcPr>
            <w:tcW w:w="6587" w:type="dxa"/>
          </w:tcPr>
          <w:p w14:paraId="2370F39C" w14:textId="77777777" w:rsidR="009B4B8A" w:rsidRPr="00B37CB1" w:rsidRDefault="009B4B8A"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b/>
                <w:bCs/>
              </w:rPr>
            </w:pPr>
            <w:r w:rsidRPr="00B37CB1">
              <w:rPr>
                <w:b/>
                <w:bCs/>
              </w:rPr>
              <w:t xml:space="preserve">Total </w:t>
            </w:r>
          </w:p>
        </w:tc>
        <w:tc>
          <w:tcPr>
            <w:tcW w:w="3181" w:type="dxa"/>
          </w:tcPr>
          <w:p w14:paraId="3F3E7D51" w14:textId="1CC2EA8C" w:rsidR="009B4B8A" w:rsidRPr="00B37CB1" w:rsidRDefault="009B4B8A" w:rsidP="00B03454">
            <w:pPr>
              <w:jc w:val="center"/>
              <w:rPr>
                <w:b/>
                <w:bCs/>
              </w:rPr>
            </w:pPr>
            <w:r w:rsidRPr="00B37CB1">
              <w:rPr>
                <w:b/>
                <w:bCs/>
              </w:rPr>
              <w:t xml:space="preserve">USD </w:t>
            </w:r>
            <w:r w:rsidR="0089679F">
              <w:rPr>
                <w:b/>
                <w:bCs/>
              </w:rPr>
              <w:t>1,</w:t>
            </w:r>
            <w:r w:rsidR="00B03454">
              <w:rPr>
                <w:b/>
                <w:bCs/>
              </w:rPr>
              <w:t>9</w:t>
            </w:r>
            <w:r w:rsidR="0089679F">
              <w:rPr>
                <w:b/>
                <w:bCs/>
              </w:rPr>
              <w:t>00</w:t>
            </w:r>
          </w:p>
        </w:tc>
      </w:tr>
      <w:tr w:rsidR="0089679F" w:rsidRPr="00713C4B" w14:paraId="19C24A3A" w14:textId="77777777" w:rsidTr="005A3B2C">
        <w:tc>
          <w:tcPr>
            <w:tcW w:w="711" w:type="dxa"/>
          </w:tcPr>
          <w:p w14:paraId="33DBC9DA" w14:textId="77777777" w:rsidR="0089679F" w:rsidRPr="00713C4B" w:rsidRDefault="0089679F" w:rsidP="0089679F">
            <w:pPr>
              <w:jc w:val="center"/>
            </w:pPr>
          </w:p>
        </w:tc>
        <w:tc>
          <w:tcPr>
            <w:tcW w:w="6587" w:type="dxa"/>
          </w:tcPr>
          <w:p w14:paraId="1677C6FC" w14:textId="77777777" w:rsidR="0089679F" w:rsidRDefault="0089679F" w:rsidP="0089679F">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Please note that the above fees are excluding the following:</w:t>
            </w:r>
          </w:p>
          <w:p w14:paraId="0C196939" w14:textId="77777777" w:rsidR="0089679F" w:rsidRDefault="0089679F" w:rsidP="0089679F">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Company Service Provider Fees</w:t>
            </w:r>
          </w:p>
          <w:p w14:paraId="45E6619C" w14:textId="77777777" w:rsidR="0089679F" w:rsidRDefault="0089679F" w:rsidP="0089679F">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Fees for provision of registered office address</w:t>
            </w:r>
          </w:p>
          <w:p w14:paraId="00D97B23" w14:textId="323B7677" w:rsidR="0089679F" w:rsidRDefault="0089679F" w:rsidP="0089679F">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For further information, please access the </w:t>
            </w:r>
            <w:hyperlink r:id="rId30" w:history="1">
              <w:r w:rsidRPr="00C707C3">
                <w:rPr>
                  <w:rStyle w:val="Hyperlink"/>
                </w:rPr>
                <w:t>ADGM RA Schedule of Fees</w:t>
              </w:r>
            </w:hyperlink>
          </w:p>
        </w:tc>
        <w:tc>
          <w:tcPr>
            <w:tcW w:w="3181" w:type="dxa"/>
          </w:tcPr>
          <w:p w14:paraId="32559F05" w14:textId="77777777" w:rsidR="0089679F" w:rsidRPr="00713C4B" w:rsidRDefault="0089679F" w:rsidP="0089679F"/>
        </w:tc>
      </w:tr>
    </w:tbl>
    <w:p w14:paraId="4DA65605" w14:textId="77777777" w:rsidR="009B4B8A" w:rsidRDefault="009B4B8A" w:rsidP="009B4B8A">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p w14:paraId="013ECFD4" w14:textId="50DA276C" w:rsidR="009B4B8A" w:rsidRDefault="009B4B8A" w:rsidP="0089679F">
      <w:pPr>
        <w:pStyle w:val="Heading1"/>
        <w:numPr>
          <w:ilvl w:val="0"/>
          <w:numId w:val="0"/>
        </w:numPr>
        <w:ind w:left="720"/>
        <w:rPr>
          <w:rStyle w:val="Heading1Char"/>
          <w:b/>
        </w:rPr>
      </w:pPr>
      <w:r>
        <w:rPr>
          <w:rStyle w:val="Heading1Char"/>
          <w:b/>
        </w:rPr>
        <w:t xml:space="preserve">ANNUAL RENEWAL FEES – </w:t>
      </w:r>
      <w:r w:rsidR="0089679F" w:rsidRPr="0089679F">
        <w:rPr>
          <w:rStyle w:val="Heading1Char"/>
          <w:b/>
        </w:rPr>
        <w:t xml:space="preserve">SPECIAL PURPOSE VEHICLE (NON-EXEMPT)  </w:t>
      </w:r>
      <w:r>
        <w:rPr>
          <w:rStyle w:val="Heading1Char"/>
          <w:b/>
        </w:rPr>
        <w:t xml:space="preserve"> </w:t>
      </w:r>
    </w:p>
    <w:tbl>
      <w:tblPr>
        <w:tblStyle w:val="TableGrid"/>
        <w:tblW w:w="5000" w:type="pct"/>
        <w:tblCellMar>
          <w:left w:w="29" w:type="dxa"/>
          <w:right w:w="29" w:type="dxa"/>
        </w:tblCellMar>
        <w:tblLook w:val="04A0" w:firstRow="1" w:lastRow="0" w:firstColumn="1" w:lastColumn="0" w:noHBand="0" w:noVBand="1"/>
      </w:tblPr>
      <w:tblGrid>
        <w:gridCol w:w="711"/>
        <w:gridCol w:w="6587"/>
        <w:gridCol w:w="3181"/>
      </w:tblGrid>
      <w:tr w:rsidR="009B4B8A" w:rsidRPr="00713C4B" w14:paraId="051D011D" w14:textId="77777777" w:rsidTr="005A3B2C">
        <w:tc>
          <w:tcPr>
            <w:tcW w:w="711" w:type="dxa"/>
            <w:shd w:val="clear" w:color="auto" w:fill="31849B" w:themeFill="accent5" w:themeFillShade="BF"/>
          </w:tcPr>
          <w:p w14:paraId="61B7B741" w14:textId="77777777" w:rsidR="009B4B8A" w:rsidRPr="00713C4B" w:rsidRDefault="009B4B8A" w:rsidP="005A3B2C">
            <w:pPr>
              <w:jc w:val="center"/>
              <w:rPr>
                <w:b/>
                <w:color w:val="FFFFFF" w:themeColor="background1"/>
              </w:rPr>
            </w:pPr>
          </w:p>
        </w:tc>
        <w:tc>
          <w:tcPr>
            <w:tcW w:w="6587" w:type="dxa"/>
            <w:shd w:val="clear" w:color="auto" w:fill="31849B" w:themeFill="accent5" w:themeFillShade="BF"/>
          </w:tcPr>
          <w:p w14:paraId="5FFE1E24" w14:textId="77777777" w:rsidR="009B4B8A" w:rsidRPr="00713C4B" w:rsidRDefault="009B4B8A" w:rsidP="005A3B2C">
            <w:pPr>
              <w:pStyle w:val="ListParagraph"/>
              <w:spacing w:before="40" w:after="40"/>
              <w:ind w:left="0"/>
              <w:jc w:val="center"/>
              <w:rPr>
                <w:b/>
                <w:color w:val="FFFFFF" w:themeColor="background1"/>
              </w:rPr>
            </w:pPr>
            <w:r>
              <w:rPr>
                <w:b/>
                <w:color w:val="FFFFFF" w:themeColor="background1"/>
              </w:rPr>
              <w:t>Description</w:t>
            </w:r>
          </w:p>
        </w:tc>
        <w:tc>
          <w:tcPr>
            <w:tcW w:w="3181" w:type="dxa"/>
            <w:shd w:val="clear" w:color="auto" w:fill="31849B" w:themeFill="accent5" w:themeFillShade="BF"/>
          </w:tcPr>
          <w:p w14:paraId="32D7351A" w14:textId="77777777" w:rsidR="009B4B8A" w:rsidRPr="00713C4B" w:rsidRDefault="009B4B8A" w:rsidP="005A3B2C">
            <w:pPr>
              <w:jc w:val="center"/>
              <w:rPr>
                <w:b/>
                <w:color w:val="FFFFFF" w:themeColor="background1"/>
              </w:rPr>
            </w:pPr>
            <w:r>
              <w:rPr>
                <w:b/>
                <w:color w:val="FFFFFF" w:themeColor="background1"/>
              </w:rPr>
              <w:t>Amount</w:t>
            </w:r>
          </w:p>
        </w:tc>
      </w:tr>
      <w:tr w:rsidR="009B4B8A" w:rsidRPr="00713C4B" w14:paraId="46A82A5B" w14:textId="77777777" w:rsidTr="005A3B2C">
        <w:tc>
          <w:tcPr>
            <w:tcW w:w="711" w:type="dxa"/>
          </w:tcPr>
          <w:p w14:paraId="44C060C5" w14:textId="77777777" w:rsidR="009B4B8A" w:rsidRPr="00713C4B" w:rsidRDefault="009B4B8A"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567E12">
              <w:fldChar w:fldCharType="separate"/>
            </w:r>
            <w:r w:rsidRPr="00713C4B">
              <w:fldChar w:fldCharType="end"/>
            </w:r>
          </w:p>
        </w:tc>
        <w:tc>
          <w:tcPr>
            <w:tcW w:w="6587" w:type="dxa"/>
          </w:tcPr>
          <w:p w14:paraId="234D37FD" w14:textId="77777777" w:rsidR="009B4B8A" w:rsidRPr="00713C4B" w:rsidRDefault="009B4B8A"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Renewal of Commercial License  </w:t>
            </w:r>
          </w:p>
        </w:tc>
        <w:tc>
          <w:tcPr>
            <w:tcW w:w="3181" w:type="dxa"/>
          </w:tcPr>
          <w:p w14:paraId="6469B741" w14:textId="44B45C70" w:rsidR="009B4B8A" w:rsidRPr="00713C4B" w:rsidRDefault="009B4B8A" w:rsidP="0089679F">
            <w:pPr>
              <w:jc w:val="center"/>
            </w:pPr>
            <w:r>
              <w:t xml:space="preserve">USD </w:t>
            </w:r>
            <w:r w:rsidR="0089679F">
              <w:t>1</w:t>
            </w:r>
            <w:r>
              <w:t>,000</w:t>
            </w:r>
          </w:p>
        </w:tc>
      </w:tr>
      <w:tr w:rsidR="009B4B8A" w:rsidRPr="00713C4B" w14:paraId="19E46A1D" w14:textId="77777777" w:rsidTr="005A3B2C">
        <w:tc>
          <w:tcPr>
            <w:tcW w:w="711" w:type="dxa"/>
          </w:tcPr>
          <w:p w14:paraId="3C6DB48F" w14:textId="77777777" w:rsidR="009B4B8A" w:rsidRPr="00713C4B" w:rsidRDefault="009B4B8A"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567E12">
              <w:fldChar w:fldCharType="separate"/>
            </w:r>
            <w:r w:rsidRPr="00713C4B">
              <w:fldChar w:fldCharType="end"/>
            </w:r>
          </w:p>
        </w:tc>
        <w:tc>
          <w:tcPr>
            <w:tcW w:w="6587" w:type="dxa"/>
          </w:tcPr>
          <w:p w14:paraId="57B4A113" w14:textId="77777777" w:rsidR="009B4B8A" w:rsidRPr="00713C4B" w:rsidRDefault="009B4B8A" w:rsidP="005A3B2C">
            <w:r>
              <w:t xml:space="preserve">Renewal of business activities </w:t>
            </w:r>
          </w:p>
        </w:tc>
        <w:tc>
          <w:tcPr>
            <w:tcW w:w="3181" w:type="dxa"/>
          </w:tcPr>
          <w:p w14:paraId="4794288C" w14:textId="19A9D502" w:rsidR="009B4B8A" w:rsidRDefault="0089679F" w:rsidP="005A3B2C">
            <w:pPr>
              <w:jc w:val="center"/>
            </w:pPr>
            <w:r>
              <w:t>-</w:t>
            </w:r>
          </w:p>
        </w:tc>
      </w:tr>
      <w:tr w:rsidR="00B41422" w:rsidRPr="00713C4B" w14:paraId="5765F0EC" w14:textId="77777777" w:rsidTr="005A3B2C">
        <w:tc>
          <w:tcPr>
            <w:tcW w:w="711" w:type="dxa"/>
          </w:tcPr>
          <w:p w14:paraId="5293C267" w14:textId="77777777" w:rsidR="00B41422" w:rsidRPr="00713C4B" w:rsidRDefault="00B41422"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567E12">
              <w:fldChar w:fldCharType="separate"/>
            </w:r>
            <w:r w:rsidRPr="00713C4B">
              <w:fldChar w:fldCharType="end"/>
            </w:r>
          </w:p>
        </w:tc>
        <w:tc>
          <w:tcPr>
            <w:tcW w:w="6587" w:type="dxa"/>
          </w:tcPr>
          <w:p w14:paraId="0995B94C" w14:textId="77777777" w:rsidR="00B41422" w:rsidRPr="00713C4B" w:rsidRDefault="00B41422"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Data Protection Annual Renewal </w:t>
            </w:r>
          </w:p>
        </w:tc>
        <w:tc>
          <w:tcPr>
            <w:tcW w:w="3181" w:type="dxa"/>
          </w:tcPr>
          <w:p w14:paraId="1B3B923D" w14:textId="0703AA04" w:rsidR="00B41422" w:rsidRPr="00713C4B" w:rsidRDefault="00B41422" w:rsidP="00D72521">
            <w:pPr>
              <w:jc w:val="center"/>
            </w:pPr>
            <w:r>
              <w:t xml:space="preserve">USD </w:t>
            </w:r>
            <w:r w:rsidR="00D72521">
              <w:t>300</w:t>
            </w:r>
            <w:r w:rsidRPr="00FF1807">
              <w:t xml:space="preserve">  </w:t>
            </w:r>
          </w:p>
        </w:tc>
      </w:tr>
      <w:tr w:rsidR="009B4B8A" w:rsidRPr="00713C4B" w14:paraId="3C6D4E74" w14:textId="77777777" w:rsidTr="005A3B2C">
        <w:tc>
          <w:tcPr>
            <w:tcW w:w="711" w:type="dxa"/>
          </w:tcPr>
          <w:p w14:paraId="7ACCDBA2" w14:textId="77777777" w:rsidR="009B4B8A" w:rsidRPr="00713C4B" w:rsidRDefault="009B4B8A"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567E12">
              <w:fldChar w:fldCharType="separate"/>
            </w:r>
            <w:r w:rsidRPr="00713C4B">
              <w:fldChar w:fldCharType="end"/>
            </w:r>
          </w:p>
        </w:tc>
        <w:tc>
          <w:tcPr>
            <w:tcW w:w="6587" w:type="dxa"/>
          </w:tcPr>
          <w:p w14:paraId="2012BCCE" w14:textId="77777777" w:rsidR="009B4B8A" w:rsidRPr="00713C4B" w:rsidRDefault="009B4B8A"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Annual Confirmation Statement </w:t>
            </w:r>
          </w:p>
        </w:tc>
        <w:tc>
          <w:tcPr>
            <w:tcW w:w="3181" w:type="dxa"/>
          </w:tcPr>
          <w:p w14:paraId="09E1F47E" w14:textId="77777777" w:rsidR="009B4B8A" w:rsidRPr="00713C4B" w:rsidRDefault="009B4B8A" w:rsidP="005A3B2C">
            <w:pPr>
              <w:jc w:val="center"/>
            </w:pPr>
            <w:r>
              <w:t>USD 100</w:t>
            </w:r>
          </w:p>
        </w:tc>
      </w:tr>
      <w:tr w:rsidR="009B4B8A" w:rsidRPr="00713C4B" w14:paraId="0356E161" w14:textId="77777777" w:rsidTr="005A3B2C">
        <w:tc>
          <w:tcPr>
            <w:tcW w:w="711" w:type="dxa"/>
          </w:tcPr>
          <w:p w14:paraId="48679953" w14:textId="77777777" w:rsidR="009B4B8A" w:rsidRPr="00713C4B" w:rsidRDefault="009B4B8A"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567E12">
              <w:fldChar w:fldCharType="separate"/>
            </w:r>
            <w:r w:rsidRPr="00713C4B">
              <w:fldChar w:fldCharType="end"/>
            </w:r>
          </w:p>
        </w:tc>
        <w:tc>
          <w:tcPr>
            <w:tcW w:w="6587" w:type="dxa"/>
          </w:tcPr>
          <w:p w14:paraId="4971CF2E" w14:textId="77777777" w:rsidR="009B4B8A" w:rsidRPr="00713C4B" w:rsidRDefault="009B4B8A"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Annual Accounts Filing  </w:t>
            </w:r>
          </w:p>
        </w:tc>
        <w:tc>
          <w:tcPr>
            <w:tcW w:w="3181" w:type="dxa"/>
          </w:tcPr>
          <w:p w14:paraId="2E26033C" w14:textId="77777777" w:rsidR="009B4B8A" w:rsidRPr="00713C4B" w:rsidRDefault="009B4B8A" w:rsidP="005A3B2C">
            <w:pPr>
              <w:jc w:val="center"/>
            </w:pPr>
            <w:r>
              <w:t>-</w:t>
            </w:r>
          </w:p>
        </w:tc>
      </w:tr>
      <w:tr w:rsidR="009B4B8A" w:rsidRPr="00713C4B" w14:paraId="435630B3" w14:textId="77777777" w:rsidTr="005A3B2C">
        <w:tc>
          <w:tcPr>
            <w:tcW w:w="711" w:type="dxa"/>
          </w:tcPr>
          <w:p w14:paraId="1E0402FA" w14:textId="77777777" w:rsidR="009B4B8A" w:rsidRPr="00713C4B" w:rsidRDefault="009B4B8A" w:rsidP="005A3B2C">
            <w:pPr>
              <w:jc w:val="center"/>
            </w:pPr>
          </w:p>
        </w:tc>
        <w:tc>
          <w:tcPr>
            <w:tcW w:w="6587" w:type="dxa"/>
          </w:tcPr>
          <w:p w14:paraId="1AF2E174" w14:textId="77777777" w:rsidR="009B4B8A" w:rsidRPr="00B37CB1" w:rsidRDefault="009B4B8A"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b/>
                <w:bCs/>
              </w:rPr>
            </w:pPr>
            <w:r w:rsidRPr="00B37CB1">
              <w:rPr>
                <w:b/>
                <w:bCs/>
              </w:rPr>
              <w:t xml:space="preserve">Total </w:t>
            </w:r>
          </w:p>
        </w:tc>
        <w:tc>
          <w:tcPr>
            <w:tcW w:w="3181" w:type="dxa"/>
          </w:tcPr>
          <w:p w14:paraId="72BFCE31" w14:textId="73062545" w:rsidR="009B4B8A" w:rsidRPr="00B37CB1" w:rsidRDefault="009B4B8A" w:rsidP="00D72521">
            <w:pPr>
              <w:jc w:val="center"/>
              <w:rPr>
                <w:b/>
                <w:bCs/>
              </w:rPr>
            </w:pPr>
            <w:r w:rsidRPr="00B37CB1">
              <w:rPr>
                <w:b/>
                <w:bCs/>
              </w:rPr>
              <w:t xml:space="preserve">USD </w:t>
            </w:r>
            <w:r w:rsidR="0089679F">
              <w:rPr>
                <w:b/>
                <w:bCs/>
              </w:rPr>
              <w:t>1,</w:t>
            </w:r>
            <w:r w:rsidR="00D72521">
              <w:rPr>
                <w:b/>
                <w:bCs/>
              </w:rPr>
              <w:t>5</w:t>
            </w:r>
            <w:bookmarkStart w:id="3" w:name="_GoBack"/>
            <w:bookmarkEnd w:id="3"/>
            <w:r w:rsidR="0089679F">
              <w:rPr>
                <w:b/>
                <w:bCs/>
              </w:rPr>
              <w:t>00</w:t>
            </w:r>
          </w:p>
        </w:tc>
      </w:tr>
      <w:tr w:rsidR="009B4B8A" w:rsidRPr="00713C4B" w14:paraId="11940A14" w14:textId="77777777" w:rsidTr="005A3B2C">
        <w:tc>
          <w:tcPr>
            <w:tcW w:w="711" w:type="dxa"/>
          </w:tcPr>
          <w:p w14:paraId="5C972974" w14:textId="77777777" w:rsidR="009B4B8A" w:rsidRPr="00713C4B" w:rsidRDefault="009B4B8A" w:rsidP="005A3B2C">
            <w:pPr>
              <w:jc w:val="center"/>
            </w:pPr>
          </w:p>
        </w:tc>
        <w:tc>
          <w:tcPr>
            <w:tcW w:w="6587" w:type="dxa"/>
          </w:tcPr>
          <w:p w14:paraId="2E1E2C98" w14:textId="77777777" w:rsidR="009B4B8A" w:rsidRDefault="009B4B8A"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Please note that the above fees are excluding the following:</w:t>
            </w:r>
          </w:p>
          <w:p w14:paraId="10BCDE01" w14:textId="3F8F0B5E" w:rsidR="009B4B8A" w:rsidRDefault="0089679F" w:rsidP="005A3B2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Company Service Provider Fees</w:t>
            </w:r>
          </w:p>
          <w:p w14:paraId="6DB3DD3A" w14:textId="1705D0D3" w:rsidR="0089679F" w:rsidRDefault="0089679F" w:rsidP="005A3B2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Fees for provision of registered office address</w:t>
            </w:r>
          </w:p>
          <w:p w14:paraId="2AFD53E0" w14:textId="77777777" w:rsidR="009B4B8A" w:rsidRDefault="009B4B8A"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For further information, please access the </w:t>
            </w:r>
            <w:hyperlink r:id="rId31" w:history="1">
              <w:r w:rsidRPr="00C707C3">
                <w:rPr>
                  <w:rStyle w:val="Hyperlink"/>
                </w:rPr>
                <w:t>ADGM RA Schedule of Fees</w:t>
              </w:r>
            </w:hyperlink>
          </w:p>
        </w:tc>
        <w:tc>
          <w:tcPr>
            <w:tcW w:w="3181" w:type="dxa"/>
          </w:tcPr>
          <w:p w14:paraId="538788B2" w14:textId="77777777" w:rsidR="009B4B8A" w:rsidRPr="00713C4B" w:rsidRDefault="009B4B8A" w:rsidP="005A3B2C"/>
        </w:tc>
      </w:tr>
    </w:tbl>
    <w:p w14:paraId="77536CF1" w14:textId="77777777" w:rsidR="009B4B8A" w:rsidRPr="00B23363" w:rsidRDefault="009B4B8A" w:rsidP="009B4B8A">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p w14:paraId="7C89DE0C" w14:textId="77777777" w:rsidR="00B23363" w:rsidRPr="00B23363" w:rsidRDefault="00B23363" w:rsidP="007017F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sectPr w:rsidR="00B23363" w:rsidRPr="00B23363" w:rsidSect="00C02573">
      <w:headerReference w:type="even" r:id="rId32"/>
      <w:headerReference w:type="default" r:id="rId33"/>
      <w:footerReference w:type="even" r:id="rId34"/>
      <w:footerReference w:type="default" r:id="rId35"/>
      <w:pgSz w:w="11900" w:h="16840"/>
      <w:pgMar w:top="1843" w:right="560" w:bottom="1843"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5B67A" w14:textId="77777777" w:rsidR="00567E12" w:rsidRDefault="00567E12" w:rsidP="00C31D2B">
      <w:pPr>
        <w:spacing w:before="0" w:after="0"/>
      </w:pPr>
      <w:r>
        <w:separator/>
      </w:r>
    </w:p>
  </w:endnote>
  <w:endnote w:type="continuationSeparator" w:id="0">
    <w:p w14:paraId="5E4B5280" w14:textId="77777777" w:rsidR="00567E12" w:rsidRDefault="00567E12" w:rsidP="00C31D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482E7" w14:textId="0AE75CEC" w:rsidR="00C372CA" w:rsidRDefault="00C372CA">
    <w:pPr>
      <w:pStyle w:val="Footer"/>
    </w:pPr>
    <w:r>
      <w:rPr>
        <w:noProof/>
      </w:rPr>
      <w:drawing>
        <wp:anchor distT="0" distB="0" distL="114300" distR="114300" simplePos="0" relativeHeight="251668992" behindDoc="0" locked="0" layoutInCell="1" allowOverlap="1" wp14:anchorId="68E47BC9" wp14:editId="38BA39E4">
          <wp:simplePos x="0" y="0"/>
          <wp:positionH relativeFrom="page">
            <wp:posOffset>32385</wp:posOffset>
          </wp:positionH>
          <wp:positionV relativeFrom="paragraph">
            <wp:posOffset>-1447800</wp:posOffset>
          </wp:positionV>
          <wp:extent cx="7543800" cy="2057400"/>
          <wp:effectExtent l="0" t="0" r="0" b="0"/>
          <wp:wrapThrough wrapText="bothSides">
            <wp:wrapPolygon edited="0">
              <wp:start x="0" y="600"/>
              <wp:lineTo x="0" y="1800"/>
              <wp:lineTo x="655" y="7400"/>
              <wp:lineTo x="0" y="10200"/>
              <wp:lineTo x="0" y="10600"/>
              <wp:lineTo x="1091" y="10600"/>
              <wp:lineTo x="1091" y="12400"/>
              <wp:lineTo x="2182" y="13800"/>
              <wp:lineTo x="3491" y="13800"/>
              <wp:lineTo x="2455" y="21400"/>
              <wp:lineTo x="2727" y="21400"/>
              <wp:lineTo x="2782" y="21400"/>
              <wp:lineTo x="3327" y="17000"/>
              <wp:lineTo x="6164" y="15400"/>
              <wp:lineTo x="6164" y="14600"/>
              <wp:lineTo x="3764" y="13800"/>
              <wp:lineTo x="21545" y="13000"/>
              <wp:lineTo x="21545" y="12200"/>
              <wp:lineTo x="4200" y="10600"/>
              <wp:lineTo x="10527" y="10600"/>
              <wp:lineTo x="10473" y="9200"/>
              <wp:lineTo x="982" y="7400"/>
              <wp:lineTo x="109" y="600"/>
              <wp:lineTo x="0" y="600"/>
            </wp:wrapPolygon>
          </wp:wrapThrough>
          <wp:docPr id="7" name="Picture 7" descr="Macintosh HD:Users:danfenton:Desktop:footerimage:Foot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nfenton:Desktop:footerimage:Footer2.png"/>
                  <pic:cNvPicPr>
                    <a:picLocks noChangeAspect="1" noChangeArrowheads="1"/>
                  </pic:cNvPicPr>
                </pic:nvPicPr>
                <pic:blipFill rotWithShape="1">
                  <a:blip r:embed="rId1">
                    <a:extLst>
                      <a:ext uri="{28A0092B-C50C-407E-A947-70E740481C1C}">
                        <a14:useLocalDpi xmlns:a14="http://schemas.microsoft.com/office/drawing/2010/main" val="0"/>
                      </a:ext>
                    </a:extLst>
                  </a:blip>
                  <a:srcRect t="83473"/>
                  <a:stretch/>
                </pic:blipFill>
                <pic:spPr bwMode="auto">
                  <a:xfrm>
                    <a:off x="0" y="0"/>
                    <a:ext cx="7543800" cy="20574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50BB4" w14:textId="14631F69" w:rsidR="00C372CA" w:rsidRDefault="00C372CA" w:rsidP="00A56334">
    <w:pPr>
      <w:pStyle w:val="Footer"/>
    </w:pPr>
    <w:r w:rsidRPr="00A56334">
      <w:rPr>
        <w:noProof/>
      </w:rPr>
      <w:drawing>
        <wp:anchor distT="0" distB="0" distL="114300" distR="114300" simplePos="0" relativeHeight="251671040" behindDoc="1" locked="0" layoutInCell="1" allowOverlap="1" wp14:anchorId="39B8C760" wp14:editId="5A24FE11">
          <wp:simplePos x="0" y="0"/>
          <wp:positionH relativeFrom="page">
            <wp:align>right</wp:align>
          </wp:positionH>
          <wp:positionV relativeFrom="paragraph">
            <wp:posOffset>-832485</wp:posOffset>
          </wp:positionV>
          <wp:extent cx="7523480" cy="1854835"/>
          <wp:effectExtent l="0" t="0" r="1270" b="0"/>
          <wp:wrapTight wrapText="bothSides">
            <wp:wrapPolygon edited="0">
              <wp:start x="0" y="2662"/>
              <wp:lineTo x="0" y="3771"/>
              <wp:lineTo x="766" y="10205"/>
              <wp:lineTo x="1313" y="14198"/>
              <wp:lineTo x="4868" y="17304"/>
              <wp:lineTo x="5196" y="17304"/>
              <wp:lineTo x="21549" y="15085"/>
              <wp:lineTo x="21549" y="13754"/>
              <wp:lineTo x="1641" y="13754"/>
              <wp:lineTo x="7985" y="11979"/>
              <wp:lineTo x="7985" y="10870"/>
              <wp:lineTo x="1094" y="10205"/>
              <wp:lineTo x="109" y="2662"/>
              <wp:lineTo x="0" y="2662"/>
            </wp:wrapPolygon>
          </wp:wrapTight>
          <wp:docPr id="8" name="Picture 8" descr="R:\Corporate Communications\MARKETING\ADGM New Brand Applications\Seperate assets\RA Foote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orporate Communications\MARKETING\ADGM New Brand Applications\Seperate assets\RA Footer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3480" cy="1854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C59798" w14:textId="221EAE98" w:rsidR="00C372CA" w:rsidRPr="00725E4B" w:rsidRDefault="00C372CA" w:rsidP="00C02573">
    <w:pPr>
      <w:pStyle w:val="Footer"/>
      <w:tabs>
        <w:tab w:val="left" w:pos="849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020AC" w14:textId="77777777" w:rsidR="00567E12" w:rsidRDefault="00567E12" w:rsidP="00C31D2B">
      <w:pPr>
        <w:spacing w:before="0" w:after="0"/>
      </w:pPr>
      <w:r>
        <w:separator/>
      </w:r>
    </w:p>
  </w:footnote>
  <w:footnote w:type="continuationSeparator" w:id="0">
    <w:p w14:paraId="4EF1EC9D" w14:textId="77777777" w:rsidR="00567E12" w:rsidRDefault="00567E12" w:rsidP="00C31D2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BCA94" w14:textId="3673F5B6" w:rsidR="00C372CA" w:rsidRDefault="00C372CA">
    <w:pPr>
      <w:pStyle w:val="Header"/>
    </w:pPr>
    <w:r w:rsidRPr="007B0A2B">
      <w:rPr>
        <w:rFonts w:ascii="Calibri" w:eastAsia="Times New Roman" w:hAnsi="Calibri" w:cs="Times New Roman"/>
        <w:noProof/>
        <w:color w:val="auto"/>
        <w:szCs w:val="24"/>
      </w:rPr>
      <w:drawing>
        <wp:anchor distT="0" distB="0" distL="114300" distR="114300" simplePos="0" relativeHeight="251666944" behindDoc="0" locked="0" layoutInCell="1" allowOverlap="1" wp14:anchorId="19A60B14" wp14:editId="6A7B9EFD">
          <wp:simplePos x="0" y="0"/>
          <wp:positionH relativeFrom="page">
            <wp:posOffset>3416935</wp:posOffset>
          </wp:positionH>
          <wp:positionV relativeFrom="page">
            <wp:posOffset>156845</wp:posOffset>
          </wp:positionV>
          <wp:extent cx="4088130" cy="962025"/>
          <wp:effectExtent l="0" t="0" r="7620" b="0"/>
          <wp:wrapThrough wrapText="bothSides">
            <wp:wrapPolygon edited="0">
              <wp:start x="0" y="0"/>
              <wp:lineTo x="0" y="19675"/>
              <wp:lineTo x="21540" y="19675"/>
              <wp:lineTo x="21540" y="0"/>
              <wp:lineTo x="0" y="0"/>
            </wp:wrapPolygon>
          </wp:wrapThrough>
          <wp:docPr id="1" name="Picture 1" descr="Macintosh HD:Users:danfenton:Desktop:To share with ADGM 09.02:3. Digital Letterheads:From Craig:Headers:ADGM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nfenton:Desktop:To share with ADGM 09.02:3. Digital Letterheads:From Craig:Headers:ADGM_Head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49656" t="47136" b="-7834"/>
                  <a:stretch/>
                </pic:blipFill>
                <pic:spPr bwMode="auto">
                  <a:xfrm>
                    <a:off x="0" y="0"/>
                    <a:ext cx="4088130"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988F9" w14:textId="77777777" w:rsidR="00713C4B" w:rsidRDefault="00C372CA" w:rsidP="00713C4B">
    <w:pPr>
      <w:pStyle w:val="Header"/>
      <w:tabs>
        <w:tab w:val="clear" w:pos="8640"/>
        <w:tab w:val="right" w:pos="10348"/>
      </w:tabs>
      <w:rPr>
        <w:sz w:val="18"/>
        <w:szCs w:val="18"/>
      </w:rPr>
    </w:pPr>
    <w:r w:rsidRPr="00A56334">
      <w:rPr>
        <w:noProof/>
      </w:rPr>
      <w:drawing>
        <wp:anchor distT="0" distB="0" distL="114300" distR="114300" simplePos="0" relativeHeight="251670016" behindDoc="1" locked="0" layoutInCell="1" allowOverlap="1" wp14:anchorId="2A34D780" wp14:editId="568393BF">
          <wp:simplePos x="0" y="0"/>
          <wp:positionH relativeFrom="column">
            <wp:posOffset>-534340</wp:posOffset>
          </wp:positionH>
          <wp:positionV relativeFrom="paragraph">
            <wp:posOffset>-2023584</wp:posOffset>
          </wp:positionV>
          <wp:extent cx="7395508" cy="1823318"/>
          <wp:effectExtent l="0" t="0" r="0" b="0"/>
          <wp:wrapTight wrapText="bothSides">
            <wp:wrapPolygon edited="0">
              <wp:start x="0" y="2708"/>
              <wp:lineTo x="0" y="3837"/>
              <wp:lineTo x="779" y="10382"/>
              <wp:lineTo x="1335" y="14219"/>
              <wp:lineTo x="4674" y="16928"/>
              <wp:lineTo x="4841" y="17379"/>
              <wp:lineTo x="5230" y="17379"/>
              <wp:lineTo x="21533" y="14897"/>
              <wp:lineTo x="21533" y="13317"/>
              <wp:lineTo x="7122" y="10834"/>
              <wp:lineTo x="1113" y="10382"/>
              <wp:lineTo x="111" y="2708"/>
              <wp:lineTo x="0" y="2708"/>
            </wp:wrapPolygon>
          </wp:wrapTight>
          <wp:docPr id="6" name="Picture 6" descr="R:\Corporate Communications\MARKETING\ADGM New Brand Applications\Seperate assets\RA Foote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orporate Communications\MARKETING\ADGM New Brand Applications\Seperate assets\RA Footer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5508" cy="1823318"/>
                  </a:xfrm>
                  <a:prstGeom prst="rect">
                    <a:avLst/>
                  </a:prstGeom>
                  <a:noFill/>
                  <a:ln>
                    <a:noFill/>
                  </a:ln>
                </pic:spPr>
              </pic:pic>
            </a:graphicData>
          </a:graphic>
        </wp:anchor>
      </w:drawing>
    </w:r>
    <w:r>
      <w:tab/>
    </w:r>
    <w:r>
      <w:tab/>
    </w:r>
    <w:r>
      <w:rPr>
        <w:sz w:val="18"/>
        <w:szCs w:val="18"/>
      </w:rPr>
      <w:t>Checklist – Company Set-up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27DC"/>
    <w:multiLevelType w:val="hybridMultilevel"/>
    <w:tmpl w:val="C7081BB4"/>
    <w:lvl w:ilvl="0" w:tplc="1A6042D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BEF555E"/>
    <w:multiLevelType w:val="hybridMultilevel"/>
    <w:tmpl w:val="8DE03D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F4D1502"/>
    <w:multiLevelType w:val="hybridMultilevel"/>
    <w:tmpl w:val="ED86F198"/>
    <w:lvl w:ilvl="0" w:tplc="C7824BD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17B61"/>
    <w:multiLevelType w:val="hybridMultilevel"/>
    <w:tmpl w:val="21783DC8"/>
    <w:lvl w:ilvl="0" w:tplc="222072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236F9"/>
    <w:multiLevelType w:val="hybridMultilevel"/>
    <w:tmpl w:val="1F9E5FE0"/>
    <w:lvl w:ilvl="0" w:tplc="222072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2669F"/>
    <w:multiLevelType w:val="hybridMultilevel"/>
    <w:tmpl w:val="674687E2"/>
    <w:lvl w:ilvl="0" w:tplc="D490483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AB0275"/>
    <w:multiLevelType w:val="hybridMultilevel"/>
    <w:tmpl w:val="BAEC74E4"/>
    <w:lvl w:ilvl="0" w:tplc="DF5ED418">
      <w:start w:val="1"/>
      <w:numFmt w:val="bullet"/>
      <w:pStyle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45A74E9C"/>
    <w:multiLevelType w:val="hybridMultilevel"/>
    <w:tmpl w:val="0ACA64F2"/>
    <w:lvl w:ilvl="0" w:tplc="222072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2B187B"/>
    <w:multiLevelType w:val="hybridMultilevel"/>
    <w:tmpl w:val="8E723706"/>
    <w:lvl w:ilvl="0" w:tplc="4008E68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9179D4"/>
    <w:multiLevelType w:val="hybridMultilevel"/>
    <w:tmpl w:val="2618E4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3"/>
  </w:num>
  <w:num w:numId="5">
    <w:abstractNumId w:val="7"/>
  </w:num>
  <w:num w:numId="6">
    <w:abstractNumId w:val="1"/>
  </w:num>
  <w:num w:numId="7">
    <w:abstractNumId w:val="0"/>
  </w:num>
  <w:num w:numId="8">
    <w:abstractNumId w:val="5"/>
  </w:num>
  <w:num w:numId="9">
    <w:abstractNumId w:val="8"/>
  </w:num>
  <w:num w:numId="10">
    <w:abstractNumId w:val="8"/>
  </w:num>
  <w:num w:numId="11">
    <w:abstractNumId w:val="8"/>
    <w:lvlOverride w:ilvl="0">
      <w:startOverride w:val="1"/>
    </w:lvlOverride>
  </w:num>
  <w:num w:numId="12">
    <w:abstractNumId w:val="9"/>
  </w:num>
  <w:num w:numId="1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D2B"/>
    <w:rsid w:val="0000234B"/>
    <w:rsid w:val="00015759"/>
    <w:rsid w:val="000272D8"/>
    <w:rsid w:val="00035B8F"/>
    <w:rsid w:val="00047C99"/>
    <w:rsid w:val="000515D1"/>
    <w:rsid w:val="00056A59"/>
    <w:rsid w:val="0005744D"/>
    <w:rsid w:val="00060EF6"/>
    <w:rsid w:val="000740E5"/>
    <w:rsid w:val="0007608B"/>
    <w:rsid w:val="00084B69"/>
    <w:rsid w:val="00091343"/>
    <w:rsid w:val="000918A7"/>
    <w:rsid w:val="00091E6A"/>
    <w:rsid w:val="000A2E89"/>
    <w:rsid w:val="000B1022"/>
    <w:rsid w:val="000E2528"/>
    <w:rsid w:val="000E79D1"/>
    <w:rsid w:val="001136AC"/>
    <w:rsid w:val="00113CDE"/>
    <w:rsid w:val="001217B7"/>
    <w:rsid w:val="001227F3"/>
    <w:rsid w:val="00137198"/>
    <w:rsid w:val="0014249C"/>
    <w:rsid w:val="00143555"/>
    <w:rsid w:val="001603A0"/>
    <w:rsid w:val="001620F9"/>
    <w:rsid w:val="00186621"/>
    <w:rsid w:val="00196A83"/>
    <w:rsid w:val="001D0E0E"/>
    <w:rsid w:val="001D108C"/>
    <w:rsid w:val="001D4DCB"/>
    <w:rsid w:val="001D6005"/>
    <w:rsid w:val="001E0942"/>
    <w:rsid w:val="00220487"/>
    <w:rsid w:val="00232137"/>
    <w:rsid w:val="00235325"/>
    <w:rsid w:val="00247E20"/>
    <w:rsid w:val="00253686"/>
    <w:rsid w:val="002646BA"/>
    <w:rsid w:val="00280FE0"/>
    <w:rsid w:val="002A552B"/>
    <w:rsid w:val="002C3743"/>
    <w:rsid w:val="002C5DAE"/>
    <w:rsid w:val="002E5836"/>
    <w:rsid w:val="002F55E4"/>
    <w:rsid w:val="00301DB5"/>
    <w:rsid w:val="00310738"/>
    <w:rsid w:val="003163EB"/>
    <w:rsid w:val="003304B8"/>
    <w:rsid w:val="003502EC"/>
    <w:rsid w:val="003743C7"/>
    <w:rsid w:val="003A192F"/>
    <w:rsid w:val="003A510A"/>
    <w:rsid w:val="003A7679"/>
    <w:rsid w:val="003A7C22"/>
    <w:rsid w:val="003C0FF9"/>
    <w:rsid w:val="003D244C"/>
    <w:rsid w:val="003D3A3E"/>
    <w:rsid w:val="003E4567"/>
    <w:rsid w:val="004026A4"/>
    <w:rsid w:val="00411690"/>
    <w:rsid w:val="00433DF7"/>
    <w:rsid w:val="00450D91"/>
    <w:rsid w:val="00457519"/>
    <w:rsid w:val="004946AB"/>
    <w:rsid w:val="00497F06"/>
    <w:rsid w:val="004A0D82"/>
    <w:rsid w:val="004B0217"/>
    <w:rsid w:val="004B6987"/>
    <w:rsid w:val="004C1F79"/>
    <w:rsid w:val="004E032E"/>
    <w:rsid w:val="004E1007"/>
    <w:rsid w:val="004F50CA"/>
    <w:rsid w:val="004F6511"/>
    <w:rsid w:val="00522005"/>
    <w:rsid w:val="00525BB1"/>
    <w:rsid w:val="00530E27"/>
    <w:rsid w:val="00542A0A"/>
    <w:rsid w:val="005538B0"/>
    <w:rsid w:val="00554168"/>
    <w:rsid w:val="00555ACD"/>
    <w:rsid w:val="00557693"/>
    <w:rsid w:val="00561151"/>
    <w:rsid w:val="00564FC1"/>
    <w:rsid w:val="00566853"/>
    <w:rsid w:val="00567E12"/>
    <w:rsid w:val="00583062"/>
    <w:rsid w:val="0058368F"/>
    <w:rsid w:val="00584F2C"/>
    <w:rsid w:val="005C242C"/>
    <w:rsid w:val="005D0274"/>
    <w:rsid w:val="005D1B59"/>
    <w:rsid w:val="005E025A"/>
    <w:rsid w:val="005E780D"/>
    <w:rsid w:val="005F230E"/>
    <w:rsid w:val="00611130"/>
    <w:rsid w:val="006911D9"/>
    <w:rsid w:val="006A3413"/>
    <w:rsid w:val="006A4ED5"/>
    <w:rsid w:val="006B05AE"/>
    <w:rsid w:val="006C0F60"/>
    <w:rsid w:val="006C18C1"/>
    <w:rsid w:val="006C5CF9"/>
    <w:rsid w:val="006D566E"/>
    <w:rsid w:val="006E3092"/>
    <w:rsid w:val="006E3ED9"/>
    <w:rsid w:val="007017F7"/>
    <w:rsid w:val="00712507"/>
    <w:rsid w:val="00713C4B"/>
    <w:rsid w:val="00725E4B"/>
    <w:rsid w:val="0075407D"/>
    <w:rsid w:val="007653DC"/>
    <w:rsid w:val="00783264"/>
    <w:rsid w:val="00796521"/>
    <w:rsid w:val="007A7A39"/>
    <w:rsid w:val="007B0A2B"/>
    <w:rsid w:val="007C65DF"/>
    <w:rsid w:val="007D25C2"/>
    <w:rsid w:val="007E4E6D"/>
    <w:rsid w:val="0080171C"/>
    <w:rsid w:val="00802889"/>
    <w:rsid w:val="008103BF"/>
    <w:rsid w:val="00814F45"/>
    <w:rsid w:val="00817E67"/>
    <w:rsid w:val="00830017"/>
    <w:rsid w:val="008329CF"/>
    <w:rsid w:val="008417C6"/>
    <w:rsid w:val="00847F6C"/>
    <w:rsid w:val="008535A8"/>
    <w:rsid w:val="008573B2"/>
    <w:rsid w:val="0086664E"/>
    <w:rsid w:val="00886FCF"/>
    <w:rsid w:val="008948C1"/>
    <w:rsid w:val="0089679F"/>
    <w:rsid w:val="00896CAD"/>
    <w:rsid w:val="008A1801"/>
    <w:rsid w:val="008A54A8"/>
    <w:rsid w:val="008D68DF"/>
    <w:rsid w:val="008E6229"/>
    <w:rsid w:val="0090424A"/>
    <w:rsid w:val="00907411"/>
    <w:rsid w:val="00910005"/>
    <w:rsid w:val="00913B5D"/>
    <w:rsid w:val="009174A5"/>
    <w:rsid w:val="00932C74"/>
    <w:rsid w:val="00943587"/>
    <w:rsid w:val="009613D1"/>
    <w:rsid w:val="009618F5"/>
    <w:rsid w:val="00970E10"/>
    <w:rsid w:val="009806AB"/>
    <w:rsid w:val="009922E0"/>
    <w:rsid w:val="0099654F"/>
    <w:rsid w:val="00997A2E"/>
    <w:rsid w:val="009A4D3F"/>
    <w:rsid w:val="009B4B8A"/>
    <w:rsid w:val="009C2DC6"/>
    <w:rsid w:val="009E1246"/>
    <w:rsid w:val="009E1BB8"/>
    <w:rsid w:val="009E2562"/>
    <w:rsid w:val="009E327A"/>
    <w:rsid w:val="009F05DE"/>
    <w:rsid w:val="009F114C"/>
    <w:rsid w:val="009F16DE"/>
    <w:rsid w:val="009F6237"/>
    <w:rsid w:val="009F69B6"/>
    <w:rsid w:val="00A003B3"/>
    <w:rsid w:val="00A01D37"/>
    <w:rsid w:val="00A17B51"/>
    <w:rsid w:val="00A21EBB"/>
    <w:rsid w:val="00A23E87"/>
    <w:rsid w:val="00A24C2C"/>
    <w:rsid w:val="00A30E17"/>
    <w:rsid w:val="00A4624B"/>
    <w:rsid w:val="00A520F9"/>
    <w:rsid w:val="00A56334"/>
    <w:rsid w:val="00A708ED"/>
    <w:rsid w:val="00A8019E"/>
    <w:rsid w:val="00A83446"/>
    <w:rsid w:val="00AA25DF"/>
    <w:rsid w:val="00AA507C"/>
    <w:rsid w:val="00AA6D87"/>
    <w:rsid w:val="00AB5175"/>
    <w:rsid w:val="00AC10E1"/>
    <w:rsid w:val="00AC741A"/>
    <w:rsid w:val="00AE3C6A"/>
    <w:rsid w:val="00AF25AF"/>
    <w:rsid w:val="00AF2BA1"/>
    <w:rsid w:val="00AF2E18"/>
    <w:rsid w:val="00B03454"/>
    <w:rsid w:val="00B129D5"/>
    <w:rsid w:val="00B13B4F"/>
    <w:rsid w:val="00B16B32"/>
    <w:rsid w:val="00B16E64"/>
    <w:rsid w:val="00B21B85"/>
    <w:rsid w:val="00B23363"/>
    <w:rsid w:val="00B3541E"/>
    <w:rsid w:val="00B36977"/>
    <w:rsid w:val="00B41422"/>
    <w:rsid w:val="00B653B4"/>
    <w:rsid w:val="00B70A9E"/>
    <w:rsid w:val="00B81784"/>
    <w:rsid w:val="00B93FD0"/>
    <w:rsid w:val="00B9444E"/>
    <w:rsid w:val="00B95FF7"/>
    <w:rsid w:val="00B97EE5"/>
    <w:rsid w:val="00BB1228"/>
    <w:rsid w:val="00BD45B9"/>
    <w:rsid w:val="00BD6B2C"/>
    <w:rsid w:val="00BE3E6C"/>
    <w:rsid w:val="00BE43B2"/>
    <w:rsid w:val="00C02573"/>
    <w:rsid w:val="00C13317"/>
    <w:rsid w:val="00C23490"/>
    <w:rsid w:val="00C302B4"/>
    <w:rsid w:val="00C31D2B"/>
    <w:rsid w:val="00C372CA"/>
    <w:rsid w:val="00C40A63"/>
    <w:rsid w:val="00C412F5"/>
    <w:rsid w:val="00C43AE2"/>
    <w:rsid w:val="00C51147"/>
    <w:rsid w:val="00C56B88"/>
    <w:rsid w:val="00C57F5A"/>
    <w:rsid w:val="00C614FE"/>
    <w:rsid w:val="00C63D98"/>
    <w:rsid w:val="00C67D3A"/>
    <w:rsid w:val="00C7722D"/>
    <w:rsid w:val="00CA7E54"/>
    <w:rsid w:val="00CC1A38"/>
    <w:rsid w:val="00CD255F"/>
    <w:rsid w:val="00CF3945"/>
    <w:rsid w:val="00CF3A6C"/>
    <w:rsid w:val="00CF7B6D"/>
    <w:rsid w:val="00D1142A"/>
    <w:rsid w:val="00D1145E"/>
    <w:rsid w:val="00D13E6B"/>
    <w:rsid w:val="00D3458D"/>
    <w:rsid w:val="00D37133"/>
    <w:rsid w:val="00D533C0"/>
    <w:rsid w:val="00D72521"/>
    <w:rsid w:val="00D95EA9"/>
    <w:rsid w:val="00D964EA"/>
    <w:rsid w:val="00DA372C"/>
    <w:rsid w:val="00DA6525"/>
    <w:rsid w:val="00DD15E4"/>
    <w:rsid w:val="00DD7663"/>
    <w:rsid w:val="00DE078C"/>
    <w:rsid w:val="00E00C39"/>
    <w:rsid w:val="00E34F58"/>
    <w:rsid w:val="00E87925"/>
    <w:rsid w:val="00E94AE3"/>
    <w:rsid w:val="00ED2EA7"/>
    <w:rsid w:val="00EE2EFB"/>
    <w:rsid w:val="00F4392B"/>
    <w:rsid w:val="00F67475"/>
    <w:rsid w:val="00F76DA8"/>
    <w:rsid w:val="00F80A8C"/>
    <w:rsid w:val="00FA169F"/>
    <w:rsid w:val="00FB191A"/>
    <w:rsid w:val="00FB2ADE"/>
    <w:rsid w:val="00FD4E8E"/>
    <w:rsid w:val="00FD7A6B"/>
    <w:rsid w:val="00FE0B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1C2CFD"/>
  <w14:defaultImageDpi w14:val="300"/>
  <w15:docId w15:val="{1963A253-9680-413C-89F3-3917A138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color w:val="000000"/>
        <w:sz w:val="22"/>
        <w:szCs w:val="22"/>
        <w:u w:color="000000"/>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31D2B"/>
    <w:pPr>
      <w:pBdr>
        <w:top w:val="nil"/>
        <w:left w:val="nil"/>
        <w:bottom w:val="nil"/>
        <w:right w:val="nil"/>
        <w:between w:val="nil"/>
        <w:bar w:val="nil"/>
      </w:pBdr>
      <w:spacing w:before="120" w:after="240"/>
    </w:pPr>
  </w:style>
  <w:style w:type="paragraph" w:styleId="Heading1">
    <w:name w:val="heading 1"/>
    <w:basedOn w:val="Normal"/>
    <w:next w:val="Normal"/>
    <w:link w:val="Heading1Char"/>
    <w:autoRedefine/>
    <w:uiPriority w:val="9"/>
    <w:qFormat/>
    <w:rsid w:val="00B23363"/>
    <w:pPr>
      <w:keepNext/>
      <w:keepLines/>
      <w:numPr>
        <w:numId w:val="2"/>
      </w:numPr>
      <w:spacing w:before="480"/>
      <w:outlineLvl w:val="0"/>
    </w:pPr>
    <w:rPr>
      <w:rFonts w:eastAsiaTheme="majorEastAsia"/>
      <w:b/>
      <w:bCs/>
      <w:color w:val="215868" w:themeColor="accent5" w:themeShade="80"/>
      <w:sz w:val="24"/>
      <w:szCs w:val="32"/>
      <w:lang w:val="en-GB"/>
    </w:rPr>
  </w:style>
  <w:style w:type="paragraph" w:styleId="Heading2">
    <w:name w:val="heading 2"/>
    <w:next w:val="Body"/>
    <w:link w:val="Heading2Char"/>
    <w:rsid w:val="00060EF6"/>
    <w:pPr>
      <w:keepNext/>
      <w:keepLines/>
      <w:pBdr>
        <w:top w:val="nil"/>
        <w:left w:val="nil"/>
        <w:bottom w:val="nil"/>
        <w:right w:val="nil"/>
        <w:between w:val="nil"/>
        <w:bar w:val="nil"/>
      </w:pBdr>
      <w:spacing w:before="280" w:line="280" w:lineRule="exact"/>
      <w:outlineLvl w:val="1"/>
    </w:pPr>
    <w:rPr>
      <w:rFonts w:ascii="Calibri" w:eastAsia="Arial Unicode MS" w:hAnsi="Arial Unicode MS" w:cs="Arial Unicode MS"/>
      <w:b/>
      <w:bCs/>
      <w:i/>
      <w:iCs/>
      <w:color w:val="215868" w:themeColor="accent5" w:themeShade="80"/>
      <w:sz w:val="24"/>
      <w:bdr w:val="nil"/>
    </w:rPr>
  </w:style>
  <w:style w:type="paragraph" w:styleId="Heading3">
    <w:name w:val="heading 3"/>
    <w:basedOn w:val="Normal"/>
    <w:next w:val="Normal"/>
    <w:link w:val="Heading3Char"/>
    <w:uiPriority w:val="9"/>
    <w:unhideWhenUsed/>
    <w:qFormat/>
    <w:rsid w:val="00060EF6"/>
    <w:pPr>
      <w:keepNext/>
      <w:keepLines/>
      <w:spacing w:before="40" w:after="0"/>
      <w:outlineLvl w:val="2"/>
    </w:pPr>
    <w:rPr>
      <w:rFonts w:asciiTheme="majorHAnsi" w:eastAsiaTheme="majorEastAsia" w:hAnsiTheme="majorHAnsi" w:cstheme="majorBidi"/>
      <w:b/>
      <w:color w:val="215868" w:themeColor="accent5" w:themeShade="80"/>
      <w:sz w:val="24"/>
      <w:szCs w:val="24"/>
    </w:rPr>
  </w:style>
  <w:style w:type="paragraph" w:styleId="Heading5">
    <w:name w:val="heading 5"/>
    <w:basedOn w:val="Normal"/>
    <w:next w:val="Normal"/>
    <w:link w:val="Heading5Char"/>
    <w:uiPriority w:val="9"/>
    <w:semiHidden/>
    <w:unhideWhenUsed/>
    <w:qFormat/>
    <w:rsid w:val="0007608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363"/>
    <w:rPr>
      <w:rFonts w:eastAsiaTheme="majorEastAsia"/>
      <w:b/>
      <w:bCs/>
      <w:color w:val="215868" w:themeColor="accent5" w:themeShade="80"/>
      <w:sz w:val="24"/>
      <w:szCs w:val="32"/>
      <w:lang w:val="en-GB"/>
    </w:rPr>
  </w:style>
  <w:style w:type="character" w:customStyle="1" w:styleId="Heading2Char">
    <w:name w:val="Heading 2 Char"/>
    <w:basedOn w:val="DefaultParagraphFont"/>
    <w:link w:val="Heading2"/>
    <w:rsid w:val="00060EF6"/>
    <w:rPr>
      <w:rFonts w:ascii="Calibri" w:eastAsia="Arial Unicode MS" w:hAnsi="Arial Unicode MS" w:cs="Arial Unicode MS"/>
      <w:b/>
      <w:bCs/>
      <w:i/>
      <w:iCs/>
      <w:color w:val="215868" w:themeColor="accent5" w:themeShade="80"/>
      <w:sz w:val="24"/>
      <w:bdr w:val="nil"/>
    </w:rPr>
  </w:style>
  <w:style w:type="paragraph" w:customStyle="1" w:styleId="Addressing">
    <w:name w:val="Addressing"/>
    <w:rsid w:val="00C31D2B"/>
    <w:pPr>
      <w:pBdr>
        <w:top w:val="nil"/>
        <w:left w:val="nil"/>
        <w:bottom w:val="nil"/>
        <w:right w:val="nil"/>
        <w:between w:val="nil"/>
        <w:bar w:val="nil"/>
      </w:pBdr>
      <w:spacing w:line="280" w:lineRule="exact"/>
    </w:pPr>
    <w:rPr>
      <w:rFonts w:ascii="Calibri" w:eastAsia="Calibri" w:hAnsi="Calibri" w:cs="Calibri"/>
      <w:bdr w:val="nil"/>
    </w:rPr>
  </w:style>
  <w:style w:type="paragraph" w:styleId="Date">
    <w:name w:val="Date"/>
    <w:next w:val="Body"/>
    <w:link w:val="DateChar"/>
    <w:uiPriority w:val="99"/>
    <w:rsid w:val="00C31D2B"/>
    <w:pPr>
      <w:pBdr>
        <w:top w:val="nil"/>
        <w:left w:val="nil"/>
        <w:bottom w:val="nil"/>
        <w:right w:val="nil"/>
        <w:between w:val="nil"/>
        <w:bar w:val="nil"/>
      </w:pBdr>
      <w:spacing w:before="280" w:after="560" w:line="280" w:lineRule="exact"/>
    </w:pPr>
    <w:rPr>
      <w:rFonts w:ascii="Calibri" w:eastAsia="Arial Unicode MS" w:hAnsi="Arial Unicode MS" w:cs="Arial Unicode MS"/>
      <w:bdr w:val="nil"/>
    </w:rPr>
  </w:style>
  <w:style w:type="character" w:customStyle="1" w:styleId="DateChar">
    <w:name w:val="Date Char"/>
    <w:basedOn w:val="DefaultParagraphFont"/>
    <w:link w:val="Date"/>
    <w:uiPriority w:val="99"/>
    <w:rsid w:val="00C31D2B"/>
    <w:rPr>
      <w:rFonts w:ascii="Calibri" w:eastAsia="Arial Unicode MS" w:hAnsi="Arial Unicode MS" w:cs="Arial Unicode MS"/>
      <w:color w:val="000000"/>
      <w:sz w:val="22"/>
      <w:szCs w:val="22"/>
      <w:u w:color="000000"/>
      <w:bdr w:val="nil"/>
    </w:rPr>
  </w:style>
  <w:style w:type="paragraph" w:customStyle="1" w:styleId="Body">
    <w:name w:val="Body"/>
    <w:rsid w:val="00C31D2B"/>
    <w:pPr>
      <w:pBdr>
        <w:top w:val="nil"/>
        <w:left w:val="nil"/>
        <w:bottom w:val="nil"/>
        <w:right w:val="nil"/>
        <w:between w:val="nil"/>
        <w:bar w:val="nil"/>
      </w:pBdr>
      <w:spacing w:after="280" w:line="280" w:lineRule="exact"/>
    </w:pPr>
    <w:rPr>
      <w:rFonts w:ascii="Calibri" w:eastAsia="Arial Unicode MS" w:hAnsi="Arial Unicode MS" w:cs="Arial Unicode MS"/>
      <w:bdr w:val="nil"/>
    </w:rPr>
  </w:style>
  <w:style w:type="paragraph" w:styleId="Title">
    <w:name w:val="Title"/>
    <w:next w:val="Body"/>
    <w:link w:val="TitleChar"/>
    <w:uiPriority w:val="10"/>
    <w:qFormat/>
    <w:rsid w:val="00C31D2B"/>
    <w:pPr>
      <w:pBdr>
        <w:top w:val="nil"/>
        <w:left w:val="nil"/>
        <w:bottom w:val="nil"/>
        <w:right w:val="nil"/>
        <w:between w:val="nil"/>
        <w:bar w:val="nil"/>
      </w:pBdr>
      <w:spacing w:before="280" w:after="280" w:line="280" w:lineRule="exact"/>
    </w:pPr>
    <w:rPr>
      <w:rFonts w:ascii="Calibri" w:eastAsia="Calibri" w:hAnsi="Calibri" w:cs="Calibri"/>
      <w:b/>
      <w:bCs/>
      <w:bdr w:val="nil"/>
    </w:rPr>
  </w:style>
  <w:style w:type="character" w:customStyle="1" w:styleId="TitleChar">
    <w:name w:val="Title Char"/>
    <w:basedOn w:val="DefaultParagraphFont"/>
    <w:link w:val="Title"/>
    <w:uiPriority w:val="10"/>
    <w:rsid w:val="00C31D2B"/>
    <w:rPr>
      <w:rFonts w:ascii="Calibri" w:eastAsia="Calibri" w:hAnsi="Calibri" w:cs="Calibri"/>
      <w:b/>
      <w:bCs/>
      <w:color w:val="000000"/>
      <w:u w:color="000000"/>
      <w:bdr w:val="nil"/>
    </w:rPr>
  </w:style>
  <w:style w:type="paragraph" w:customStyle="1" w:styleId="Bullet">
    <w:name w:val="Bullet"/>
    <w:basedOn w:val="ListParagraph"/>
    <w:qFormat/>
    <w:rsid w:val="00C31D2B"/>
    <w:pPr>
      <w:numPr>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autoSpaceDE w:val="0"/>
      <w:autoSpaceDN w:val="0"/>
      <w:adjustRightInd w:val="0"/>
      <w:spacing w:after="280" w:line="280" w:lineRule="exact"/>
      <w:ind w:left="720" w:firstLine="0"/>
      <w:contextualSpacing w:val="0"/>
    </w:pPr>
    <w:rPr>
      <w:rFonts w:asciiTheme="minorHAnsi" w:hAnsiTheme="minorHAnsi" w:cs="Times"/>
      <w:lang w:eastAsia="ja-JP"/>
    </w:rPr>
  </w:style>
  <w:style w:type="character" w:styleId="Strong">
    <w:name w:val="Strong"/>
    <w:basedOn w:val="DefaultParagraphFont"/>
    <w:uiPriority w:val="22"/>
    <w:qFormat/>
    <w:rsid w:val="00C31D2B"/>
    <w:rPr>
      <w:b/>
      <w:bCs/>
    </w:rPr>
  </w:style>
  <w:style w:type="character" w:styleId="Emphasis">
    <w:name w:val="Emphasis"/>
    <w:basedOn w:val="DefaultParagraphFont"/>
    <w:uiPriority w:val="20"/>
    <w:qFormat/>
    <w:rsid w:val="00C31D2B"/>
    <w:rPr>
      <w:i/>
      <w:iCs/>
    </w:rPr>
  </w:style>
  <w:style w:type="paragraph" w:styleId="ListParagraph">
    <w:name w:val="List Paragraph"/>
    <w:basedOn w:val="Normal"/>
    <w:uiPriority w:val="34"/>
    <w:qFormat/>
    <w:rsid w:val="00C31D2B"/>
    <w:pPr>
      <w:ind w:left="720"/>
      <w:contextualSpacing/>
    </w:pPr>
  </w:style>
  <w:style w:type="paragraph" w:styleId="Header">
    <w:name w:val="header"/>
    <w:basedOn w:val="Normal"/>
    <w:link w:val="HeaderChar"/>
    <w:uiPriority w:val="99"/>
    <w:unhideWhenUsed/>
    <w:rsid w:val="00C31D2B"/>
    <w:pPr>
      <w:tabs>
        <w:tab w:val="center" w:pos="4320"/>
        <w:tab w:val="right" w:pos="8640"/>
      </w:tabs>
      <w:spacing w:before="0" w:after="0"/>
    </w:pPr>
  </w:style>
  <w:style w:type="character" w:customStyle="1" w:styleId="HeaderChar">
    <w:name w:val="Header Char"/>
    <w:basedOn w:val="DefaultParagraphFont"/>
    <w:link w:val="Header"/>
    <w:uiPriority w:val="99"/>
    <w:rsid w:val="00C31D2B"/>
    <w:rPr>
      <w:rFonts w:asciiTheme="majorHAnsi" w:eastAsia="Arial Unicode MS" w:hAnsiTheme="majorHAnsi" w:cs="Times New Roman"/>
      <w:sz w:val="22"/>
      <w:bdr w:val="nil"/>
    </w:rPr>
  </w:style>
  <w:style w:type="paragraph" w:styleId="Footer">
    <w:name w:val="footer"/>
    <w:basedOn w:val="Normal"/>
    <w:link w:val="FooterChar"/>
    <w:uiPriority w:val="99"/>
    <w:unhideWhenUsed/>
    <w:rsid w:val="00C31D2B"/>
    <w:pPr>
      <w:tabs>
        <w:tab w:val="center" w:pos="4320"/>
        <w:tab w:val="right" w:pos="8640"/>
      </w:tabs>
      <w:spacing w:before="0" w:after="0"/>
    </w:pPr>
  </w:style>
  <w:style w:type="character" w:customStyle="1" w:styleId="FooterChar">
    <w:name w:val="Footer Char"/>
    <w:basedOn w:val="DefaultParagraphFont"/>
    <w:link w:val="Footer"/>
    <w:uiPriority w:val="99"/>
    <w:rsid w:val="00C31D2B"/>
    <w:rPr>
      <w:rFonts w:asciiTheme="majorHAnsi" w:eastAsia="Arial Unicode MS" w:hAnsiTheme="majorHAnsi" w:cs="Times New Roman"/>
      <w:sz w:val="22"/>
      <w:bdr w:val="nil"/>
    </w:rPr>
  </w:style>
  <w:style w:type="character" w:customStyle="1" w:styleId="Heading5Char">
    <w:name w:val="Heading 5 Char"/>
    <w:basedOn w:val="DefaultParagraphFont"/>
    <w:link w:val="Heading5"/>
    <w:uiPriority w:val="9"/>
    <w:semiHidden/>
    <w:rsid w:val="0007608B"/>
    <w:rPr>
      <w:rFonts w:asciiTheme="majorHAnsi" w:eastAsiaTheme="majorEastAsia" w:hAnsiTheme="majorHAnsi" w:cstheme="majorBidi"/>
      <w:color w:val="365F91" w:themeColor="accent1" w:themeShade="BF"/>
    </w:rPr>
  </w:style>
  <w:style w:type="paragraph" w:styleId="CommentText">
    <w:name w:val="annotation text"/>
    <w:basedOn w:val="Normal"/>
    <w:link w:val="CommentTextChar"/>
    <w:uiPriority w:val="99"/>
    <w:semiHidden/>
    <w:unhideWhenUsed/>
    <w:rsid w:val="0007608B"/>
    <w:rPr>
      <w:sz w:val="20"/>
      <w:szCs w:val="20"/>
    </w:rPr>
  </w:style>
  <w:style w:type="character" w:customStyle="1" w:styleId="CommentTextChar">
    <w:name w:val="Comment Text Char"/>
    <w:basedOn w:val="DefaultParagraphFont"/>
    <w:link w:val="CommentText"/>
    <w:uiPriority w:val="99"/>
    <w:semiHidden/>
    <w:rsid w:val="0007608B"/>
    <w:rPr>
      <w:sz w:val="20"/>
      <w:szCs w:val="20"/>
    </w:rPr>
  </w:style>
  <w:style w:type="character" w:styleId="Hyperlink">
    <w:name w:val="Hyperlink"/>
    <w:basedOn w:val="DefaultParagraphFont"/>
    <w:uiPriority w:val="99"/>
    <w:unhideWhenUsed/>
    <w:rsid w:val="0007608B"/>
    <w:rPr>
      <w:color w:val="0000FF" w:themeColor="hyperlink"/>
      <w:u w:val="single"/>
    </w:rPr>
  </w:style>
  <w:style w:type="character" w:styleId="CommentReference">
    <w:name w:val="annotation reference"/>
    <w:basedOn w:val="DefaultParagraphFont"/>
    <w:uiPriority w:val="99"/>
    <w:semiHidden/>
    <w:unhideWhenUsed/>
    <w:rsid w:val="0007608B"/>
    <w:rPr>
      <w:sz w:val="16"/>
      <w:szCs w:val="16"/>
    </w:rPr>
  </w:style>
  <w:style w:type="paragraph" w:styleId="BalloonText">
    <w:name w:val="Balloon Text"/>
    <w:basedOn w:val="Normal"/>
    <w:link w:val="BalloonTextChar"/>
    <w:uiPriority w:val="99"/>
    <w:semiHidden/>
    <w:unhideWhenUsed/>
    <w:rsid w:val="0007608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08B"/>
    <w:rPr>
      <w:rFonts w:ascii="Segoe UI" w:hAnsi="Segoe UI" w:cs="Segoe UI"/>
      <w:sz w:val="18"/>
      <w:szCs w:val="18"/>
    </w:rPr>
  </w:style>
  <w:style w:type="paragraph" w:styleId="FootnoteText">
    <w:name w:val="footnote text"/>
    <w:basedOn w:val="Normal"/>
    <w:next w:val="Normal"/>
    <w:link w:val="FootnoteTextChar"/>
    <w:uiPriority w:val="99"/>
    <w:rsid w:val="00E87925"/>
    <w:pPr>
      <w:pBdr>
        <w:top w:val="none" w:sz="0" w:space="0" w:color="auto"/>
        <w:left w:val="none" w:sz="0" w:space="0" w:color="auto"/>
        <w:bottom w:val="none" w:sz="0" w:space="0" w:color="auto"/>
        <w:right w:val="none" w:sz="0" w:space="0" w:color="auto"/>
        <w:between w:val="none" w:sz="0" w:space="0" w:color="auto"/>
        <w:bar w:val="none" w:sz="0" w:color="auto"/>
      </w:pBdr>
      <w:spacing w:before="100" w:after="200" w:line="276" w:lineRule="auto"/>
      <w:ind w:left="720" w:hanging="720"/>
      <w:jc w:val="both"/>
    </w:pPr>
    <w:rPr>
      <w:rFonts w:asciiTheme="minorHAnsi" w:hAnsiTheme="minorHAnsi" w:cstheme="minorBidi"/>
      <w:color w:val="auto"/>
      <w:sz w:val="16"/>
      <w:szCs w:val="20"/>
      <w:lang w:val="en-GB"/>
    </w:rPr>
  </w:style>
  <w:style w:type="character" w:customStyle="1" w:styleId="FootnoteTextChar">
    <w:name w:val="Footnote Text Char"/>
    <w:basedOn w:val="DefaultParagraphFont"/>
    <w:link w:val="FootnoteText"/>
    <w:uiPriority w:val="99"/>
    <w:rsid w:val="00E87925"/>
    <w:rPr>
      <w:rFonts w:asciiTheme="minorHAnsi" w:hAnsiTheme="minorHAnsi" w:cstheme="minorBidi"/>
      <w:color w:val="auto"/>
      <w:sz w:val="16"/>
      <w:szCs w:val="20"/>
      <w:lang w:val="en-GB"/>
    </w:rPr>
  </w:style>
  <w:style w:type="character" w:styleId="FootnoteReference">
    <w:name w:val="footnote reference"/>
    <w:basedOn w:val="DefaultParagraphFont"/>
    <w:uiPriority w:val="99"/>
    <w:unhideWhenUsed/>
    <w:rsid w:val="00E87925"/>
    <w:rPr>
      <w:vertAlign w:val="superscript"/>
    </w:rPr>
  </w:style>
  <w:style w:type="paragraph" w:styleId="Subtitle">
    <w:name w:val="Subtitle"/>
    <w:basedOn w:val="Normal"/>
    <w:next w:val="Normal"/>
    <w:link w:val="SubtitleChar"/>
    <w:uiPriority w:val="11"/>
    <w:qFormat/>
    <w:rsid w:val="00C43AE2"/>
    <w:pPr>
      <w:pBdr>
        <w:top w:val="none" w:sz="0" w:space="0" w:color="auto"/>
        <w:left w:val="none" w:sz="0" w:space="0" w:color="auto"/>
        <w:bottom w:val="none" w:sz="0" w:space="0" w:color="auto"/>
        <w:right w:val="none" w:sz="0" w:space="0" w:color="auto"/>
        <w:between w:val="none" w:sz="0" w:space="0" w:color="auto"/>
        <w:bar w:val="none" w:sz="0" w:color="auto"/>
      </w:pBdr>
      <w:spacing w:before="0" w:after="500"/>
    </w:pPr>
    <w:rPr>
      <w:rFonts w:asciiTheme="minorHAnsi" w:hAnsiTheme="minorHAnsi" w:cstheme="minorBidi"/>
      <w:caps/>
      <w:color w:val="595959" w:themeColor="text1" w:themeTint="A6"/>
      <w:spacing w:val="10"/>
      <w:sz w:val="21"/>
      <w:szCs w:val="21"/>
      <w:lang w:val="en-GB"/>
    </w:rPr>
  </w:style>
  <w:style w:type="character" w:customStyle="1" w:styleId="SubtitleChar">
    <w:name w:val="Subtitle Char"/>
    <w:basedOn w:val="DefaultParagraphFont"/>
    <w:link w:val="Subtitle"/>
    <w:uiPriority w:val="11"/>
    <w:rsid w:val="00C43AE2"/>
    <w:rPr>
      <w:rFonts w:asciiTheme="minorHAnsi" w:hAnsiTheme="minorHAnsi" w:cstheme="minorBidi"/>
      <w:caps/>
      <w:color w:val="595959" w:themeColor="text1" w:themeTint="A6"/>
      <w:spacing w:val="10"/>
      <w:sz w:val="21"/>
      <w:szCs w:val="21"/>
      <w:lang w:val="en-GB"/>
    </w:rPr>
  </w:style>
  <w:style w:type="paragraph" w:styleId="CommentSubject">
    <w:name w:val="annotation subject"/>
    <w:basedOn w:val="CommentText"/>
    <w:next w:val="CommentText"/>
    <w:link w:val="CommentSubjectChar"/>
    <w:uiPriority w:val="99"/>
    <w:semiHidden/>
    <w:unhideWhenUsed/>
    <w:rsid w:val="004E1007"/>
    <w:rPr>
      <w:b/>
      <w:bCs/>
    </w:rPr>
  </w:style>
  <w:style w:type="character" w:customStyle="1" w:styleId="CommentSubjectChar">
    <w:name w:val="Comment Subject Char"/>
    <w:basedOn w:val="CommentTextChar"/>
    <w:link w:val="CommentSubject"/>
    <w:uiPriority w:val="99"/>
    <w:semiHidden/>
    <w:rsid w:val="004E1007"/>
    <w:rPr>
      <w:b/>
      <w:bCs/>
      <w:sz w:val="20"/>
      <w:szCs w:val="20"/>
    </w:rPr>
  </w:style>
  <w:style w:type="table" w:styleId="TableGrid">
    <w:name w:val="Table Grid"/>
    <w:basedOn w:val="TableNormal"/>
    <w:rsid w:val="001D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E4567"/>
    <w:pPr>
      <w:pBdr>
        <w:top w:val="none" w:sz="0" w:space="0" w:color="auto"/>
        <w:left w:val="none" w:sz="0" w:space="0" w:color="auto"/>
        <w:bottom w:val="none" w:sz="0" w:space="0" w:color="auto"/>
        <w:right w:val="none" w:sz="0" w:space="0" w:color="auto"/>
        <w:between w:val="none" w:sz="0" w:space="0" w:color="auto"/>
        <w:bar w:val="none" w:sz="0" w:color="auto"/>
      </w:pBdr>
      <w:spacing w:before="240" w:after="0" w:line="259" w:lineRule="auto"/>
      <w:outlineLvl w:val="9"/>
    </w:pPr>
    <w:rPr>
      <w:rFonts w:asciiTheme="majorHAnsi" w:hAnsiTheme="majorHAnsi" w:cstheme="majorBidi"/>
      <w:b w:val="0"/>
      <w:bCs w:val="0"/>
      <w:i/>
      <w:color w:val="365F91" w:themeColor="accent1" w:themeShade="BF"/>
      <w:sz w:val="32"/>
    </w:rPr>
  </w:style>
  <w:style w:type="paragraph" w:styleId="TOC1">
    <w:name w:val="toc 1"/>
    <w:basedOn w:val="Normal"/>
    <w:next w:val="Normal"/>
    <w:autoRedefine/>
    <w:uiPriority w:val="39"/>
    <w:unhideWhenUsed/>
    <w:rsid w:val="009618F5"/>
    <w:pPr>
      <w:spacing w:after="100"/>
    </w:pPr>
  </w:style>
  <w:style w:type="character" w:customStyle="1" w:styleId="Heading3Char">
    <w:name w:val="Heading 3 Char"/>
    <w:basedOn w:val="DefaultParagraphFont"/>
    <w:link w:val="Heading3"/>
    <w:uiPriority w:val="9"/>
    <w:rsid w:val="00060EF6"/>
    <w:rPr>
      <w:rFonts w:asciiTheme="majorHAnsi" w:eastAsiaTheme="majorEastAsia" w:hAnsiTheme="majorHAnsi" w:cstheme="majorBidi"/>
      <w:b/>
      <w:color w:val="215868" w:themeColor="accent5" w:themeShade="80"/>
      <w:sz w:val="24"/>
      <w:szCs w:val="24"/>
    </w:rPr>
  </w:style>
  <w:style w:type="character" w:styleId="FollowedHyperlink">
    <w:name w:val="FollowedHyperlink"/>
    <w:basedOn w:val="DefaultParagraphFont"/>
    <w:uiPriority w:val="99"/>
    <w:semiHidden/>
    <w:unhideWhenUsed/>
    <w:rsid w:val="00B233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170783">
      <w:bodyDiv w:val="1"/>
      <w:marLeft w:val="0"/>
      <w:marRight w:val="0"/>
      <w:marTop w:val="0"/>
      <w:marBottom w:val="0"/>
      <w:divBdr>
        <w:top w:val="none" w:sz="0" w:space="0" w:color="auto"/>
        <w:left w:val="none" w:sz="0" w:space="0" w:color="auto"/>
        <w:bottom w:val="none" w:sz="0" w:space="0" w:color="auto"/>
        <w:right w:val="none" w:sz="0" w:space="0" w:color="auto"/>
      </w:divBdr>
    </w:div>
    <w:div w:id="279918357">
      <w:bodyDiv w:val="1"/>
      <w:marLeft w:val="0"/>
      <w:marRight w:val="0"/>
      <w:marTop w:val="0"/>
      <w:marBottom w:val="0"/>
      <w:divBdr>
        <w:top w:val="none" w:sz="0" w:space="0" w:color="auto"/>
        <w:left w:val="none" w:sz="0" w:space="0" w:color="auto"/>
        <w:bottom w:val="none" w:sz="0" w:space="0" w:color="auto"/>
        <w:right w:val="none" w:sz="0" w:space="0" w:color="auto"/>
      </w:divBdr>
    </w:div>
    <w:div w:id="294986351">
      <w:bodyDiv w:val="1"/>
      <w:marLeft w:val="0"/>
      <w:marRight w:val="0"/>
      <w:marTop w:val="0"/>
      <w:marBottom w:val="0"/>
      <w:divBdr>
        <w:top w:val="none" w:sz="0" w:space="0" w:color="auto"/>
        <w:left w:val="none" w:sz="0" w:space="0" w:color="auto"/>
        <w:bottom w:val="none" w:sz="0" w:space="0" w:color="auto"/>
        <w:right w:val="none" w:sz="0" w:space="0" w:color="auto"/>
      </w:divBdr>
    </w:div>
    <w:div w:id="738599308">
      <w:bodyDiv w:val="1"/>
      <w:marLeft w:val="0"/>
      <w:marRight w:val="0"/>
      <w:marTop w:val="0"/>
      <w:marBottom w:val="0"/>
      <w:divBdr>
        <w:top w:val="none" w:sz="0" w:space="0" w:color="auto"/>
        <w:left w:val="none" w:sz="0" w:space="0" w:color="auto"/>
        <w:bottom w:val="none" w:sz="0" w:space="0" w:color="auto"/>
        <w:right w:val="none" w:sz="0" w:space="0" w:color="auto"/>
      </w:divBdr>
    </w:div>
    <w:div w:id="794714093">
      <w:bodyDiv w:val="1"/>
      <w:marLeft w:val="0"/>
      <w:marRight w:val="0"/>
      <w:marTop w:val="0"/>
      <w:marBottom w:val="0"/>
      <w:divBdr>
        <w:top w:val="none" w:sz="0" w:space="0" w:color="auto"/>
        <w:left w:val="none" w:sz="0" w:space="0" w:color="auto"/>
        <w:bottom w:val="none" w:sz="0" w:space="0" w:color="auto"/>
        <w:right w:val="none" w:sz="0" w:space="0" w:color="auto"/>
      </w:divBdr>
    </w:div>
    <w:div w:id="800028729">
      <w:bodyDiv w:val="1"/>
      <w:marLeft w:val="0"/>
      <w:marRight w:val="0"/>
      <w:marTop w:val="0"/>
      <w:marBottom w:val="0"/>
      <w:divBdr>
        <w:top w:val="none" w:sz="0" w:space="0" w:color="auto"/>
        <w:left w:val="none" w:sz="0" w:space="0" w:color="auto"/>
        <w:bottom w:val="none" w:sz="0" w:space="0" w:color="auto"/>
        <w:right w:val="none" w:sz="0" w:space="0" w:color="auto"/>
      </w:divBdr>
    </w:div>
    <w:div w:id="1043821393">
      <w:bodyDiv w:val="1"/>
      <w:marLeft w:val="0"/>
      <w:marRight w:val="0"/>
      <w:marTop w:val="0"/>
      <w:marBottom w:val="0"/>
      <w:divBdr>
        <w:top w:val="none" w:sz="0" w:space="0" w:color="auto"/>
        <w:left w:val="none" w:sz="0" w:space="0" w:color="auto"/>
        <w:bottom w:val="none" w:sz="0" w:space="0" w:color="auto"/>
        <w:right w:val="none" w:sz="0" w:space="0" w:color="auto"/>
      </w:divBdr>
    </w:div>
    <w:div w:id="1230844248">
      <w:bodyDiv w:val="1"/>
      <w:marLeft w:val="0"/>
      <w:marRight w:val="0"/>
      <w:marTop w:val="0"/>
      <w:marBottom w:val="0"/>
      <w:divBdr>
        <w:top w:val="none" w:sz="0" w:space="0" w:color="auto"/>
        <w:left w:val="none" w:sz="0" w:space="0" w:color="auto"/>
        <w:bottom w:val="none" w:sz="0" w:space="0" w:color="auto"/>
        <w:right w:val="none" w:sz="0" w:space="0" w:color="auto"/>
      </w:divBdr>
    </w:div>
    <w:div w:id="1240990091">
      <w:bodyDiv w:val="1"/>
      <w:marLeft w:val="0"/>
      <w:marRight w:val="0"/>
      <w:marTop w:val="0"/>
      <w:marBottom w:val="0"/>
      <w:divBdr>
        <w:top w:val="none" w:sz="0" w:space="0" w:color="auto"/>
        <w:left w:val="none" w:sz="0" w:space="0" w:color="auto"/>
        <w:bottom w:val="none" w:sz="0" w:space="0" w:color="auto"/>
        <w:right w:val="none" w:sz="0" w:space="0" w:color="auto"/>
      </w:divBdr>
    </w:div>
    <w:div w:id="1603302255">
      <w:bodyDiv w:val="1"/>
      <w:marLeft w:val="0"/>
      <w:marRight w:val="0"/>
      <w:marTop w:val="0"/>
      <w:marBottom w:val="0"/>
      <w:divBdr>
        <w:top w:val="none" w:sz="0" w:space="0" w:color="auto"/>
        <w:left w:val="none" w:sz="0" w:space="0" w:color="auto"/>
        <w:bottom w:val="none" w:sz="0" w:space="0" w:color="auto"/>
        <w:right w:val="none" w:sz="0" w:space="0" w:color="auto"/>
      </w:divBdr>
    </w:div>
    <w:div w:id="1606963667">
      <w:bodyDiv w:val="1"/>
      <w:marLeft w:val="0"/>
      <w:marRight w:val="0"/>
      <w:marTop w:val="0"/>
      <w:marBottom w:val="0"/>
      <w:divBdr>
        <w:top w:val="none" w:sz="0" w:space="0" w:color="auto"/>
        <w:left w:val="none" w:sz="0" w:space="0" w:color="auto"/>
        <w:bottom w:val="none" w:sz="0" w:space="0" w:color="auto"/>
        <w:right w:val="none" w:sz="0" w:space="0" w:color="auto"/>
      </w:divBdr>
    </w:div>
    <w:div w:id="1840348694">
      <w:bodyDiv w:val="1"/>
      <w:marLeft w:val="0"/>
      <w:marRight w:val="0"/>
      <w:marTop w:val="0"/>
      <w:marBottom w:val="0"/>
      <w:divBdr>
        <w:top w:val="none" w:sz="0" w:space="0" w:color="auto"/>
        <w:left w:val="none" w:sz="0" w:space="0" w:color="auto"/>
        <w:bottom w:val="none" w:sz="0" w:space="0" w:color="auto"/>
        <w:right w:val="none" w:sz="0" w:space="0" w:color="auto"/>
      </w:divBdr>
    </w:div>
    <w:div w:id="1864587658">
      <w:bodyDiv w:val="1"/>
      <w:marLeft w:val="0"/>
      <w:marRight w:val="0"/>
      <w:marTop w:val="0"/>
      <w:marBottom w:val="0"/>
      <w:divBdr>
        <w:top w:val="none" w:sz="0" w:space="0" w:color="auto"/>
        <w:left w:val="none" w:sz="0" w:space="0" w:color="auto"/>
        <w:bottom w:val="none" w:sz="0" w:space="0" w:color="auto"/>
        <w:right w:val="none" w:sz="0" w:space="0" w:color="auto"/>
      </w:divBdr>
    </w:div>
    <w:div w:id="20383131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dgm.com/registration-authority/registration-and-incorporation" TargetMode="External"/><Relationship Id="rId18" Type="http://schemas.openxmlformats.org/officeDocument/2006/relationships/hyperlink" Target="https://www.adgm.com/registration-authority/registration-and-incorporation" TargetMode="External"/><Relationship Id="rId26" Type="http://schemas.openxmlformats.org/officeDocument/2006/relationships/hyperlink" Target="https://www.adgm.com/operating-in-adgm/office-of-data-protection/guidance" TargetMode="External"/><Relationship Id="rId21" Type="http://schemas.openxmlformats.org/officeDocument/2006/relationships/hyperlink" Target="https://www.adgm.com/registration-authority/registration-and-incorporation"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n.adgm.thomsonreuters.com/rulebook/business-and-company-names-rules-2021" TargetMode="External"/><Relationship Id="rId17" Type="http://schemas.openxmlformats.org/officeDocument/2006/relationships/hyperlink" Target="https://www.adgm.com/registration-authority/registration-and-incorporation" TargetMode="External"/><Relationship Id="rId25" Type="http://schemas.openxmlformats.org/officeDocument/2006/relationships/hyperlink" Target="https://www.adgm.com/registration-authority/registration-and-incorporation"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adgm.com/operating-in-adgm/company-service-providers/non-exempt-spvs-and-foundations" TargetMode="External"/><Relationship Id="rId20" Type="http://schemas.openxmlformats.org/officeDocument/2006/relationships/hyperlink" Target="https://www.adgm.com/registration-authority/registration-and-incorporation" TargetMode="External"/><Relationship Id="rId29" Type="http://schemas.openxmlformats.org/officeDocument/2006/relationships/hyperlink" Target="https://www.adgm.com/legal-framework/guidance-and-policy-state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ation.adgm.com" TargetMode="External"/><Relationship Id="rId24" Type="http://schemas.openxmlformats.org/officeDocument/2006/relationships/hyperlink" Target="https://www.adgm.com/registration-authority/registration-and-incorporation"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dgm.com/operating-in-adgm/company-service-providers/list-of-licensed-company-service-providers" TargetMode="External"/><Relationship Id="rId23" Type="http://schemas.openxmlformats.org/officeDocument/2006/relationships/hyperlink" Target="https://www.adgm.com/registration-authority/registration-and-incorporation" TargetMode="External"/><Relationship Id="rId28" Type="http://schemas.openxmlformats.org/officeDocument/2006/relationships/hyperlink" Target="https://www.adgm.com/operating-in-adgm/obligations-of-adgm-registered-entities/economic-substance" TargetMode="External"/><Relationship Id="rId36" Type="http://schemas.openxmlformats.org/officeDocument/2006/relationships/fontTable" Target="fontTable.xml"/><Relationship Id="rId10" Type="http://schemas.openxmlformats.org/officeDocument/2006/relationships/hyperlink" Target="https://www.adgm.com/setting-up/special-purpose-vehicles/application-process" TargetMode="External"/><Relationship Id="rId19" Type="http://schemas.openxmlformats.org/officeDocument/2006/relationships/hyperlink" Target="https://www.adgm.com/registration-authority/registration-and-incorporation" TargetMode="External"/><Relationship Id="rId31" Type="http://schemas.openxmlformats.org/officeDocument/2006/relationships/hyperlink" Target="https://www.adgm.com/documents/registration-authority/registration-and-incorporation/schedule-of-fees-v35-20200116.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dgm.com/setting-up/special-purpose-vehicles/application-process" TargetMode="External"/><Relationship Id="rId22" Type="http://schemas.openxmlformats.org/officeDocument/2006/relationships/hyperlink" Target="https://www.adgm.com/registration-authority/registration-and-incorporation" TargetMode="External"/><Relationship Id="rId27" Type="http://schemas.openxmlformats.org/officeDocument/2006/relationships/hyperlink" Target="https://www.adgm.com/operating-in-adgm/obligations-of-adgm-registered-entities/economic-substance" TargetMode="External"/><Relationship Id="rId30" Type="http://schemas.openxmlformats.org/officeDocument/2006/relationships/hyperlink" Target="https://www.adgm.com/documents/registration-authority/registration-and-incorporation/schedule-of-fees-v35-20200116.pdf"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DCE73-724A-4D52-ADAB-7069D7823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2203</Words>
  <Characters>12562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Mariam Hassan</cp:lastModifiedBy>
  <cp:revision>3</cp:revision>
  <cp:lastPrinted>2020-06-25T09:23:00Z</cp:lastPrinted>
  <dcterms:created xsi:type="dcterms:W3CDTF">2022-09-19T08:59:00Z</dcterms:created>
  <dcterms:modified xsi:type="dcterms:W3CDTF">2022-09-19T09:00:00Z</dcterms:modified>
</cp:coreProperties>
</file>