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C8B0" w14:textId="5118FEB6" w:rsidR="00C32325" w:rsidRDefault="00C32325" w:rsidP="00C32325">
      <w:pPr>
        <w:jc w:val="center"/>
        <w:rPr>
          <w:rFonts w:cstheme="minorHAnsi"/>
          <w:color w:val="365F91" w:themeColor="accent1" w:themeShade="BF"/>
          <w:sz w:val="36"/>
          <w:szCs w:val="36"/>
          <w:lang w:val="en-GB"/>
        </w:rPr>
      </w:pPr>
      <w:r w:rsidRPr="00C743D3">
        <w:rPr>
          <w:rFonts w:cstheme="minorHAnsi"/>
          <w:color w:val="365F91" w:themeColor="accent1" w:themeShade="BF"/>
          <w:sz w:val="36"/>
          <w:szCs w:val="36"/>
          <w:lang w:val="en-GB"/>
        </w:rPr>
        <w:t>SPECIAL PU</w:t>
      </w:r>
      <w:r w:rsidR="001331C3">
        <w:rPr>
          <w:rFonts w:cstheme="minorHAnsi"/>
          <w:color w:val="365F91" w:themeColor="accent1" w:themeShade="BF"/>
          <w:sz w:val="36"/>
          <w:szCs w:val="36"/>
          <w:lang w:val="en-GB"/>
        </w:rPr>
        <w:t>R</w:t>
      </w:r>
      <w:r w:rsidRPr="00C743D3">
        <w:rPr>
          <w:rFonts w:cstheme="minorHAnsi"/>
          <w:color w:val="365F91" w:themeColor="accent1" w:themeShade="BF"/>
          <w:sz w:val="36"/>
          <w:szCs w:val="36"/>
          <w:lang w:val="en-GB"/>
        </w:rPr>
        <w:t>POSE VEHICLE (SPV) BUSINESS PLAN</w:t>
      </w:r>
    </w:p>
    <w:p w14:paraId="123E93E2" w14:textId="6D52780F" w:rsidR="00C417D1" w:rsidRPr="00C743D3" w:rsidRDefault="00C417D1" w:rsidP="00C32325">
      <w:pPr>
        <w:jc w:val="center"/>
        <w:rPr>
          <w:rFonts w:cstheme="minorHAnsi"/>
          <w:color w:val="365F91" w:themeColor="accent1" w:themeShade="BF"/>
          <w:sz w:val="36"/>
          <w:szCs w:val="36"/>
          <w:lang w:val="en-GB"/>
        </w:rPr>
      </w:pPr>
      <w:r>
        <w:rPr>
          <w:rFonts w:cstheme="minorHAnsi"/>
          <w:color w:val="365F91" w:themeColor="accent1" w:themeShade="BF"/>
          <w:sz w:val="36"/>
          <w:szCs w:val="36"/>
          <w:lang w:val="en-GB"/>
        </w:rPr>
        <w:t>(exempt applicants)</w:t>
      </w:r>
    </w:p>
    <w:p w14:paraId="4F01C5AE" w14:textId="77777777" w:rsidR="00C32325" w:rsidRPr="00C743D3" w:rsidRDefault="00C32325" w:rsidP="00C32325">
      <w:pPr>
        <w:jc w:val="center"/>
        <w:rPr>
          <w:rFonts w:cstheme="minorHAnsi"/>
          <w:sz w:val="20"/>
          <w:szCs w:val="20"/>
          <w:lang w:val="en-GB"/>
        </w:rPr>
      </w:pPr>
    </w:p>
    <w:p w14:paraId="516344F1" w14:textId="78B402F4" w:rsidR="00D61EA7" w:rsidRPr="00C743D3" w:rsidRDefault="00C32325" w:rsidP="0053620F">
      <w:pPr>
        <w:jc w:val="center"/>
        <w:rPr>
          <w:rFonts w:cstheme="minorHAnsi"/>
        </w:rPr>
      </w:pPr>
      <w:r w:rsidRPr="00C743D3">
        <w:rPr>
          <w:rFonts w:cstheme="minorHAnsi"/>
          <w:noProof/>
          <w:sz w:val="18"/>
          <w:szCs w:val="18"/>
          <w:lang w:val="en-GB" w:eastAsia="en-GB"/>
        </w:rPr>
        <w:drawing>
          <wp:anchor distT="0" distB="0" distL="114300" distR="114300" simplePos="0" relativeHeight="251659264" behindDoc="0" locked="0" layoutInCell="1" allowOverlap="1" wp14:anchorId="4B07D0DF" wp14:editId="05E4CEC9">
            <wp:simplePos x="0" y="0"/>
            <wp:positionH relativeFrom="page">
              <wp:align>right</wp:align>
            </wp:positionH>
            <wp:positionV relativeFrom="margin">
              <wp:posOffset>692785</wp:posOffset>
            </wp:positionV>
            <wp:extent cx="7556500" cy="24511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DER.PNG"/>
                    <pic:cNvPicPr/>
                  </pic:nvPicPr>
                  <pic:blipFill>
                    <a:blip r:embed="rId8">
                      <a:extLst>
                        <a:ext uri="{28A0092B-C50C-407E-A947-70E740481C1C}">
                          <a14:useLocalDpi xmlns:a14="http://schemas.microsoft.com/office/drawing/2010/main" val="0"/>
                        </a:ext>
                      </a:extLst>
                    </a:blip>
                    <a:stretch>
                      <a:fillRect/>
                    </a:stretch>
                  </pic:blipFill>
                  <pic:spPr>
                    <a:xfrm>
                      <a:off x="0" y="0"/>
                      <a:ext cx="7556500" cy="245110"/>
                    </a:xfrm>
                    <a:prstGeom prst="rect">
                      <a:avLst/>
                    </a:prstGeom>
                  </pic:spPr>
                </pic:pic>
              </a:graphicData>
            </a:graphic>
            <wp14:sizeRelH relativeFrom="margin">
              <wp14:pctWidth>0</wp14:pctWidth>
            </wp14:sizeRelH>
          </wp:anchor>
        </w:drawing>
      </w:r>
    </w:p>
    <w:p w14:paraId="293C7D36" w14:textId="77777777"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 xml:space="preserve">Instructions </w:t>
      </w:r>
    </w:p>
    <w:p w14:paraId="109C3692" w14:textId="03949A38"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This </w:t>
      </w:r>
      <w:r w:rsidR="00E722E8">
        <w:rPr>
          <w:rFonts w:cstheme="minorHAnsi"/>
          <w:color w:val="000000" w:themeColor="text1"/>
        </w:rPr>
        <w:t>form</w:t>
      </w:r>
      <w:r w:rsidR="00E722E8" w:rsidRPr="00C743D3">
        <w:rPr>
          <w:rFonts w:cstheme="minorHAnsi"/>
          <w:color w:val="000000" w:themeColor="text1"/>
        </w:rPr>
        <w:t xml:space="preserve"> </w:t>
      </w:r>
      <w:r w:rsidRPr="00C743D3">
        <w:rPr>
          <w:rFonts w:cstheme="minorHAnsi"/>
          <w:color w:val="000000" w:themeColor="text1"/>
        </w:rPr>
        <w:t>must only be completed by SPV applicants that are claiming to be exempt from the requirement to appoint a company service provider.</w:t>
      </w:r>
    </w:p>
    <w:p w14:paraId="3FEAD21C" w14:textId="77777777"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 xml:space="preserve">Introduction </w:t>
      </w:r>
    </w:p>
    <w:p w14:paraId="2E8B56C3"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A company conducting a business activity of being a special purpose company or vehicle must at all times have an ADGM licensed company service provider. This is subject to exemptions available to applicants who meet the conditions listed in the section entitled ‘</w:t>
      </w:r>
      <w:r w:rsidRPr="00C743D3">
        <w:rPr>
          <w:rFonts w:cstheme="minorHAnsi"/>
          <w:b/>
          <w:bCs/>
          <w:color w:val="000000" w:themeColor="text1"/>
        </w:rPr>
        <w:t>exempt applicants</w:t>
      </w:r>
      <w:r w:rsidRPr="00C743D3">
        <w:rPr>
          <w:rFonts w:cstheme="minorHAnsi"/>
          <w:color w:val="000000" w:themeColor="text1"/>
        </w:rPr>
        <w:t xml:space="preserve">’ below.  </w:t>
      </w:r>
    </w:p>
    <w:p w14:paraId="328C4178" w14:textId="3B9512FA"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Prior to commencing</w:t>
      </w:r>
      <w:r w:rsidR="003475ED">
        <w:rPr>
          <w:rFonts w:cstheme="minorHAnsi"/>
          <w:color w:val="000000" w:themeColor="text1"/>
        </w:rPr>
        <w:t xml:space="preserve"> an</w:t>
      </w:r>
      <w:r w:rsidRPr="00C743D3">
        <w:rPr>
          <w:rFonts w:cstheme="minorHAnsi"/>
          <w:color w:val="000000" w:themeColor="text1"/>
        </w:rPr>
        <w:t xml:space="preserve"> application for incorporation of a special purpose company, please read the statements listed below, provide supporting documents, where applicable, and sign </w:t>
      </w:r>
      <w:r w:rsidR="003475ED">
        <w:rPr>
          <w:rFonts w:cstheme="minorHAnsi"/>
          <w:color w:val="000000" w:themeColor="text1"/>
        </w:rPr>
        <w:t xml:space="preserve">the </w:t>
      </w:r>
      <w:r w:rsidRPr="00C743D3">
        <w:rPr>
          <w:rFonts w:cstheme="minorHAnsi"/>
          <w:color w:val="000000" w:themeColor="text1"/>
        </w:rPr>
        <w:t xml:space="preserve">compulsory declaration.  Should an applicant that is not exempt disregard the provisions stated in this document and proceed to lodge </w:t>
      </w:r>
      <w:r w:rsidR="003475ED">
        <w:rPr>
          <w:rFonts w:cstheme="minorHAnsi"/>
          <w:color w:val="000000" w:themeColor="text1"/>
        </w:rPr>
        <w:t xml:space="preserve">the </w:t>
      </w:r>
      <w:r w:rsidRPr="00C743D3">
        <w:rPr>
          <w:rFonts w:cstheme="minorHAnsi"/>
          <w:color w:val="000000" w:themeColor="text1"/>
        </w:rPr>
        <w:t xml:space="preserve">application for incorporation of a special purpose company or vehicle without appointing </w:t>
      </w:r>
      <w:r w:rsidR="003475ED">
        <w:rPr>
          <w:rFonts w:cstheme="minorHAnsi"/>
          <w:color w:val="000000" w:themeColor="text1"/>
        </w:rPr>
        <w:t xml:space="preserve">an </w:t>
      </w:r>
      <w:r w:rsidRPr="00C743D3">
        <w:rPr>
          <w:rFonts w:cstheme="minorHAnsi"/>
          <w:color w:val="000000" w:themeColor="text1"/>
        </w:rPr>
        <w:t xml:space="preserve">ADGM licensed company services provider, </w:t>
      </w:r>
      <w:r w:rsidR="003475ED">
        <w:rPr>
          <w:rFonts w:cstheme="minorHAnsi"/>
          <w:color w:val="000000" w:themeColor="text1"/>
        </w:rPr>
        <w:t xml:space="preserve">the </w:t>
      </w:r>
      <w:r w:rsidRPr="00C743D3">
        <w:rPr>
          <w:rFonts w:cstheme="minorHAnsi"/>
          <w:color w:val="000000" w:themeColor="text1"/>
        </w:rPr>
        <w:t xml:space="preserve">ADGM RA reserves the right to request the applicant to withdraw its application.  </w:t>
      </w:r>
      <w:r w:rsidRPr="00C743D3">
        <w:rPr>
          <w:rFonts w:cstheme="minorHAnsi"/>
          <w:b/>
          <w:bCs/>
          <w:color w:val="000000" w:themeColor="text1"/>
        </w:rPr>
        <w:t>Should such event occur, no refunds of fees paid will be made available to the applicant.</w:t>
      </w:r>
      <w:r w:rsidRPr="00C743D3">
        <w:rPr>
          <w:rFonts w:cstheme="minorHAnsi"/>
          <w:color w:val="000000" w:themeColor="text1"/>
        </w:rPr>
        <w:t xml:space="preserve">  </w:t>
      </w:r>
    </w:p>
    <w:p w14:paraId="49B86F23"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Please note, in this application and pursuant to ADGM Companies Regulations (Amendment No. 1) 2021:-</w:t>
      </w:r>
    </w:p>
    <w:p w14:paraId="438C63B0" w14:textId="77777777" w:rsidR="00C743D3" w:rsidRPr="00C743D3" w:rsidRDefault="00C743D3" w:rsidP="00C743D3">
      <w:pPr>
        <w:pStyle w:val="ListParagraph"/>
        <w:widowControl/>
        <w:numPr>
          <w:ilvl w:val="0"/>
          <w:numId w:val="17"/>
        </w:numPr>
        <w:spacing w:before="120" w:after="120"/>
        <w:ind w:hanging="720"/>
        <w:jc w:val="both"/>
        <w:rPr>
          <w:rFonts w:cstheme="minorHAnsi"/>
          <w:color w:val="000000" w:themeColor="text1"/>
        </w:rPr>
      </w:pPr>
      <w:r w:rsidRPr="00C743D3">
        <w:rPr>
          <w:rFonts w:cstheme="minorHAnsi"/>
          <w:color w:val="000000" w:themeColor="text1"/>
        </w:rPr>
        <w:t>a company that is obliged to have a company service provider is referred to as a “</w:t>
      </w:r>
      <w:r w:rsidRPr="00C743D3">
        <w:rPr>
          <w:rFonts w:cstheme="minorHAnsi"/>
          <w:b/>
          <w:bCs/>
          <w:color w:val="000000" w:themeColor="text1"/>
        </w:rPr>
        <w:t>non-exempt company</w:t>
      </w:r>
      <w:r w:rsidRPr="00C743D3">
        <w:rPr>
          <w:rFonts w:cstheme="minorHAnsi"/>
          <w:color w:val="000000" w:themeColor="text1"/>
        </w:rPr>
        <w:t xml:space="preserve">”; </w:t>
      </w:r>
    </w:p>
    <w:p w14:paraId="7BD925D5" w14:textId="77777777" w:rsidR="00C743D3" w:rsidRPr="00C743D3" w:rsidRDefault="00C743D3" w:rsidP="00C743D3">
      <w:pPr>
        <w:pStyle w:val="ListParagraph"/>
        <w:widowControl/>
        <w:numPr>
          <w:ilvl w:val="0"/>
          <w:numId w:val="17"/>
        </w:numPr>
        <w:spacing w:before="120" w:after="120"/>
        <w:ind w:hanging="720"/>
        <w:jc w:val="both"/>
        <w:rPr>
          <w:rFonts w:cstheme="minorHAnsi"/>
          <w:color w:val="000000" w:themeColor="text1"/>
        </w:rPr>
      </w:pPr>
      <w:r w:rsidRPr="00C743D3">
        <w:rPr>
          <w:rFonts w:cstheme="minorHAnsi"/>
          <w:color w:val="000000" w:themeColor="text1"/>
        </w:rPr>
        <w:t>a “</w:t>
      </w:r>
      <w:r w:rsidRPr="00C743D3">
        <w:rPr>
          <w:rFonts w:cstheme="minorHAnsi"/>
          <w:b/>
          <w:bCs/>
          <w:color w:val="000000" w:themeColor="text1"/>
        </w:rPr>
        <w:t>company service provider</w:t>
      </w:r>
      <w:r w:rsidRPr="00C743D3">
        <w:rPr>
          <w:rFonts w:cstheme="minorHAnsi"/>
          <w:color w:val="000000" w:themeColor="text1"/>
        </w:rPr>
        <w:t>” is a person licensed pursuant to the Commercial Licensing Regulations 2015 to carry out the controlled activity of providing company services, as defined in Rule 7 of the Commercial Licensing Regulations 2015 (Controlled Activities) Rules 2021;</w:t>
      </w:r>
    </w:p>
    <w:p w14:paraId="548D66D8" w14:textId="77777777" w:rsidR="00C743D3" w:rsidRPr="00C743D3" w:rsidRDefault="00C743D3" w:rsidP="00C743D3">
      <w:pPr>
        <w:pStyle w:val="ListParagraph"/>
        <w:widowControl/>
        <w:numPr>
          <w:ilvl w:val="0"/>
          <w:numId w:val="17"/>
        </w:numPr>
        <w:spacing w:before="120" w:after="120"/>
        <w:ind w:hanging="720"/>
        <w:jc w:val="both"/>
        <w:rPr>
          <w:rFonts w:cstheme="minorHAnsi"/>
          <w:color w:val="000000" w:themeColor="text1"/>
        </w:rPr>
      </w:pPr>
      <w:r w:rsidRPr="00C743D3">
        <w:rPr>
          <w:rFonts w:cstheme="minorHAnsi"/>
          <w:color w:val="000000" w:themeColor="text1"/>
        </w:rPr>
        <w:t>“</w:t>
      </w:r>
      <w:r w:rsidRPr="00C743D3">
        <w:rPr>
          <w:rFonts w:cstheme="minorHAnsi"/>
          <w:b/>
          <w:bCs/>
          <w:color w:val="000000" w:themeColor="text1"/>
        </w:rPr>
        <w:t>business activity</w:t>
      </w:r>
      <w:r w:rsidRPr="00C743D3">
        <w:rPr>
          <w:rFonts w:cstheme="minorHAnsi"/>
          <w:color w:val="000000" w:themeColor="text1"/>
        </w:rPr>
        <w:t>” has the meaning given to it in the Commercial Licensing Regulations 2015 (Controlled Activities) Rules 2021.</w:t>
      </w:r>
    </w:p>
    <w:p w14:paraId="4FAF6015" w14:textId="77777777"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 xml:space="preserve">Exempt applicants </w:t>
      </w:r>
    </w:p>
    <w:p w14:paraId="1605E9E3" w14:textId="77777777" w:rsidR="00C743D3" w:rsidRPr="00C743D3" w:rsidRDefault="00C743D3" w:rsidP="00C743D3">
      <w:pPr>
        <w:pStyle w:val="ListParagraph"/>
        <w:widowControl/>
        <w:numPr>
          <w:ilvl w:val="0"/>
          <w:numId w:val="16"/>
        </w:numPr>
        <w:spacing w:before="120" w:after="120"/>
        <w:ind w:hanging="720"/>
        <w:jc w:val="both"/>
        <w:rPr>
          <w:rFonts w:cstheme="minorHAnsi"/>
          <w:color w:val="000000" w:themeColor="text1"/>
        </w:rPr>
      </w:pPr>
      <w:r w:rsidRPr="00C743D3">
        <w:rPr>
          <w:rFonts w:cstheme="minorHAnsi"/>
        </w:rPr>
        <w:t>In accordance with subsection 296A(3) of the Companies Regulations,</w:t>
      </w:r>
      <w:r w:rsidRPr="00C743D3">
        <w:rPr>
          <w:rFonts w:cstheme="minorHAnsi"/>
          <w:color w:val="000000" w:themeColor="text1"/>
        </w:rPr>
        <w:t xml:space="preserve"> as amended by the Companies Regulations (Amendment No. 1) 2021, a body corporate that is a </w:t>
      </w:r>
      <w:r w:rsidRPr="00C743D3">
        <w:rPr>
          <w:rFonts w:cstheme="minorHAnsi"/>
          <w:color w:val="000000" w:themeColor="text1"/>
          <w:u w:val="single"/>
        </w:rPr>
        <w:t>subsidiary</w:t>
      </w:r>
      <w:r w:rsidRPr="00C743D3">
        <w:rPr>
          <w:rFonts w:cstheme="minorHAnsi"/>
          <w:color w:val="000000" w:themeColor="text1"/>
        </w:rPr>
        <w:t xml:space="preserve"> undertaking of any of the following </w:t>
      </w:r>
      <w:r w:rsidRPr="00C743D3">
        <w:rPr>
          <w:rFonts w:cstheme="minorHAnsi"/>
          <w:color w:val="000000" w:themeColor="text1"/>
          <w:u w:val="single"/>
        </w:rPr>
        <w:t>need not have</w:t>
      </w:r>
      <w:r w:rsidRPr="00C743D3">
        <w:rPr>
          <w:rFonts w:cstheme="minorHAnsi"/>
          <w:color w:val="000000" w:themeColor="text1"/>
        </w:rPr>
        <w:t xml:space="preserve"> a company service provider– </w:t>
      </w:r>
    </w:p>
    <w:p w14:paraId="7BEA5E49"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persons exempt under the Commercial Licensing Regulations 2015 (Exemptions) Order 2020;</w:t>
      </w:r>
    </w:p>
    <w:p w14:paraId="693018E4"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an authorised person within the meaning of the Financial Services and Markets Regulations 2015;</w:t>
      </w:r>
    </w:p>
    <w:p w14:paraId="7537E520"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persons licensed or regulated by the Central Bank of the United Arab Emirates; </w:t>
      </w:r>
    </w:p>
    <w:p w14:paraId="7C5DF7F4"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a company whose shares are admitted to trading on a regulated market in the United Arab Emirates, including in Abu Dhabi Global Market; or </w:t>
      </w:r>
    </w:p>
    <w:p w14:paraId="3BFE4B3E"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a company that has demonstrated to the satisfaction of the Registrar to have– </w:t>
      </w:r>
    </w:p>
    <w:p w14:paraId="25997041" w14:textId="77777777" w:rsidR="00C743D3" w:rsidRPr="00C743D3" w:rsidRDefault="00C743D3" w:rsidP="00C743D3">
      <w:pPr>
        <w:pStyle w:val="ListParagraph"/>
        <w:widowControl/>
        <w:numPr>
          <w:ilvl w:val="0"/>
          <w:numId w:val="14"/>
        </w:numPr>
        <w:tabs>
          <w:tab w:val="left" w:pos="1890"/>
        </w:tabs>
        <w:spacing w:before="120" w:after="120"/>
        <w:ind w:left="1890" w:hanging="490"/>
        <w:jc w:val="both"/>
        <w:rPr>
          <w:rFonts w:cstheme="minorHAnsi"/>
          <w:color w:val="000000" w:themeColor="text1"/>
        </w:rPr>
      </w:pPr>
      <w:r w:rsidRPr="00C743D3">
        <w:rPr>
          <w:rFonts w:cstheme="minorHAnsi"/>
          <w:color w:val="000000" w:themeColor="text1"/>
        </w:rPr>
        <w:t xml:space="preserve">substantial assets, turnover and employees in the United Arab Emirates, and </w:t>
      </w:r>
    </w:p>
    <w:p w14:paraId="0A742237" w14:textId="77777777" w:rsidR="00C743D3" w:rsidRPr="00C743D3" w:rsidRDefault="00C743D3" w:rsidP="00C743D3">
      <w:pPr>
        <w:pStyle w:val="ListParagraph"/>
        <w:widowControl/>
        <w:numPr>
          <w:ilvl w:val="0"/>
          <w:numId w:val="14"/>
        </w:numPr>
        <w:tabs>
          <w:tab w:val="left" w:pos="1890"/>
        </w:tabs>
        <w:spacing w:before="120" w:after="120"/>
        <w:ind w:left="1890" w:hanging="490"/>
        <w:jc w:val="both"/>
        <w:rPr>
          <w:rFonts w:cstheme="minorHAnsi"/>
          <w:color w:val="000000" w:themeColor="text1"/>
        </w:rPr>
      </w:pPr>
      <w:r w:rsidRPr="00C743D3">
        <w:rPr>
          <w:rFonts w:cstheme="minorHAnsi"/>
          <w:color w:val="000000" w:themeColor="text1"/>
        </w:rPr>
        <w:t>adequate governance policies and procedures, in each case as may be specified by rules made by the Board or guidance issued by the Registrar.</w:t>
      </w:r>
    </w:p>
    <w:p w14:paraId="24515F17" w14:textId="77777777" w:rsidR="00C743D3" w:rsidRPr="00C743D3" w:rsidRDefault="00C743D3" w:rsidP="00C743D3">
      <w:pPr>
        <w:pStyle w:val="BodyText"/>
        <w:widowControl/>
        <w:numPr>
          <w:ilvl w:val="0"/>
          <w:numId w:val="16"/>
        </w:numPr>
        <w:spacing w:before="120" w:after="120"/>
        <w:ind w:hanging="630"/>
        <w:rPr>
          <w:rFonts w:asciiTheme="minorHAnsi" w:hAnsiTheme="minorHAnsi" w:cstheme="minorHAnsi"/>
        </w:rPr>
      </w:pPr>
      <w:r w:rsidRPr="00C743D3">
        <w:rPr>
          <w:rFonts w:asciiTheme="minorHAnsi" w:hAnsiTheme="minorHAnsi" w:cstheme="minorHAnsi"/>
        </w:rPr>
        <w:t xml:space="preserve">For the purposes of assessing whether a company has demonstrated adequate presence in the United Arab Emirates, the Registrar -  </w:t>
      </w:r>
    </w:p>
    <w:p w14:paraId="60B9B74A" w14:textId="77777777" w:rsidR="00C743D3" w:rsidRPr="00C743D3" w:rsidRDefault="00C743D3" w:rsidP="00C743D3">
      <w:pPr>
        <w:pStyle w:val="Heading2"/>
        <w:widowControl/>
        <w:numPr>
          <w:ilvl w:val="0"/>
          <w:numId w:val="11"/>
        </w:numPr>
        <w:spacing w:before="120" w:after="120"/>
        <w:ind w:hanging="720"/>
        <w:jc w:val="both"/>
        <w:rPr>
          <w:rFonts w:asciiTheme="minorHAnsi" w:hAnsiTheme="minorHAnsi" w:cstheme="minorHAnsi"/>
          <w:color w:val="000000" w:themeColor="text1"/>
          <w:sz w:val="22"/>
          <w:szCs w:val="22"/>
        </w:rPr>
      </w:pPr>
      <w:r w:rsidRPr="00C743D3">
        <w:rPr>
          <w:rFonts w:asciiTheme="minorHAnsi" w:hAnsiTheme="minorHAnsi" w:cstheme="minorHAnsi"/>
          <w:color w:val="000000" w:themeColor="text1"/>
          <w:sz w:val="22"/>
          <w:szCs w:val="22"/>
        </w:rPr>
        <w:t xml:space="preserve">may have regard to, among other things:- </w:t>
      </w:r>
    </w:p>
    <w:p w14:paraId="4FB98C17" w14:textId="77777777" w:rsidR="00C743D3" w:rsidRPr="00C743D3" w:rsidRDefault="00C743D3" w:rsidP="00C743D3">
      <w:pPr>
        <w:pStyle w:val="BodyText"/>
        <w:widowControl/>
        <w:numPr>
          <w:ilvl w:val="0"/>
          <w:numId w:val="12"/>
        </w:numPr>
        <w:spacing w:before="120" w:after="120"/>
        <w:ind w:left="1890" w:hanging="450"/>
        <w:jc w:val="both"/>
        <w:rPr>
          <w:rFonts w:asciiTheme="minorHAnsi" w:hAnsiTheme="minorHAnsi" w:cstheme="minorHAnsi"/>
          <w:color w:val="000000" w:themeColor="text1"/>
        </w:rPr>
      </w:pPr>
      <w:r w:rsidRPr="00C743D3">
        <w:rPr>
          <w:rFonts w:asciiTheme="minorHAnsi" w:hAnsiTheme="minorHAnsi" w:cstheme="minorHAnsi"/>
          <w:color w:val="000000" w:themeColor="text1"/>
        </w:rPr>
        <w:lastRenderedPageBreak/>
        <w:t xml:space="preserve">the company’s assets, turnover </w:t>
      </w:r>
      <w:r w:rsidRPr="00C743D3">
        <w:rPr>
          <w:rFonts w:asciiTheme="minorHAnsi" w:hAnsiTheme="minorHAnsi" w:cstheme="minorHAnsi"/>
          <w:bCs/>
          <w:color w:val="000000" w:themeColor="text1"/>
        </w:rPr>
        <w:t>and</w:t>
      </w:r>
      <w:r w:rsidRPr="00C743D3">
        <w:rPr>
          <w:rFonts w:asciiTheme="minorHAnsi" w:hAnsiTheme="minorHAnsi" w:cstheme="minorHAnsi"/>
          <w:color w:val="000000" w:themeColor="text1"/>
        </w:rPr>
        <w:t xml:space="preserve"> employees in the United Arab Emirates</w:t>
      </w:r>
      <w:r w:rsidRPr="00C743D3">
        <w:rPr>
          <w:rStyle w:val="EndnoteReference"/>
          <w:rFonts w:asciiTheme="minorHAnsi" w:hAnsiTheme="minorHAnsi" w:cstheme="minorHAnsi"/>
          <w:color w:val="000000" w:themeColor="text1"/>
        </w:rPr>
        <w:endnoteReference w:id="1"/>
      </w:r>
      <w:r w:rsidRPr="00C743D3">
        <w:rPr>
          <w:rFonts w:asciiTheme="minorHAnsi" w:hAnsiTheme="minorHAnsi" w:cstheme="minorHAnsi"/>
          <w:color w:val="000000" w:themeColor="text1"/>
        </w:rPr>
        <w:t xml:space="preserve">, </w:t>
      </w:r>
    </w:p>
    <w:p w14:paraId="1C403203" w14:textId="77777777" w:rsidR="00C743D3" w:rsidRPr="00C743D3" w:rsidRDefault="00C743D3" w:rsidP="00C743D3">
      <w:pPr>
        <w:pStyle w:val="BodyText"/>
        <w:widowControl/>
        <w:numPr>
          <w:ilvl w:val="0"/>
          <w:numId w:val="12"/>
        </w:numPr>
        <w:spacing w:before="120" w:after="120"/>
        <w:ind w:left="1890" w:hanging="450"/>
        <w:jc w:val="both"/>
        <w:rPr>
          <w:rFonts w:asciiTheme="minorHAnsi" w:hAnsiTheme="minorHAnsi" w:cstheme="minorHAnsi"/>
          <w:color w:val="000000" w:themeColor="text1"/>
        </w:rPr>
      </w:pPr>
      <w:r w:rsidRPr="00C743D3">
        <w:rPr>
          <w:rFonts w:asciiTheme="minorHAnsi" w:hAnsiTheme="minorHAnsi" w:cstheme="minorHAnsi"/>
          <w:color w:val="000000" w:themeColor="text1"/>
        </w:rPr>
        <w:t>the company’s governance policies and procedures,</w:t>
      </w:r>
    </w:p>
    <w:p w14:paraId="65CB66E4" w14:textId="77777777" w:rsidR="00C743D3" w:rsidRPr="00C743D3" w:rsidRDefault="00C743D3" w:rsidP="00C743D3">
      <w:pPr>
        <w:pStyle w:val="BodyText"/>
        <w:widowControl/>
        <w:numPr>
          <w:ilvl w:val="0"/>
          <w:numId w:val="12"/>
        </w:numPr>
        <w:spacing w:before="120" w:after="120"/>
        <w:ind w:left="1890" w:hanging="450"/>
        <w:jc w:val="both"/>
        <w:rPr>
          <w:rFonts w:asciiTheme="minorHAnsi" w:hAnsiTheme="minorHAnsi" w:cstheme="minorHAnsi"/>
          <w:color w:val="000000" w:themeColor="text1"/>
        </w:rPr>
      </w:pPr>
      <w:r w:rsidRPr="00C743D3">
        <w:rPr>
          <w:rFonts w:asciiTheme="minorHAnsi" w:hAnsiTheme="minorHAnsi" w:cstheme="minorHAnsi"/>
          <w:color w:val="000000" w:themeColor="text1"/>
        </w:rPr>
        <w:t>any rules made by the Board or guidance issued by the Registrar in this regard; and</w:t>
      </w:r>
    </w:p>
    <w:p w14:paraId="473735CF" w14:textId="77777777" w:rsidR="00C743D3" w:rsidRPr="00C743D3" w:rsidRDefault="00C743D3" w:rsidP="00C743D3">
      <w:pPr>
        <w:pStyle w:val="BodyText"/>
        <w:widowControl/>
        <w:numPr>
          <w:ilvl w:val="0"/>
          <w:numId w:val="11"/>
        </w:numPr>
        <w:spacing w:before="120" w:after="120"/>
        <w:ind w:hanging="720"/>
        <w:jc w:val="both"/>
        <w:rPr>
          <w:rFonts w:asciiTheme="minorHAnsi" w:hAnsiTheme="minorHAnsi" w:cstheme="minorHAnsi"/>
          <w:color w:val="000000" w:themeColor="text1"/>
        </w:rPr>
      </w:pPr>
      <w:r w:rsidRPr="00C743D3">
        <w:rPr>
          <w:rFonts w:asciiTheme="minorHAnsi" w:hAnsiTheme="minorHAnsi" w:cstheme="minorHAnsi"/>
          <w:color w:val="000000" w:themeColor="text1"/>
        </w:rPr>
        <w:t xml:space="preserve">may require such </w:t>
      </w:r>
      <w:r w:rsidRPr="00C743D3">
        <w:rPr>
          <w:rFonts w:asciiTheme="minorHAnsi" w:hAnsiTheme="minorHAnsi" w:cstheme="minorHAnsi"/>
          <w:snapToGrid w:val="0"/>
          <w:color w:val="000000" w:themeColor="text1"/>
        </w:rPr>
        <w:t>further information</w:t>
      </w:r>
      <w:r w:rsidRPr="00C743D3">
        <w:rPr>
          <w:rFonts w:asciiTheme="minorHAnsi" w:hAnsiTheme="minorHAnsi" w:cstheme="minorHAnsi"/>
          <w:color w:val="000000" w:themeColor="text1"/>
        </w:rPr>
        <w:t xml:space="preserve"> and supporting documentation as it considers appropriate.</w:t>
      </w:r>
    </w:p>
    <w:p w14:paraId="2C181F24" w14:textId="3C7A7DA1"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For further information in relation to ways to </w:t>
      </w:r>
      <w:r w:rsidRPr="00C743D3">
        <w:rPr>
          <w:rFonts w:cstheme="minorHAnsi"/>
        </w:rPr>
        <w:t>demonstrate adequate presence in the United Arab Emirates</w:t>
      </w:r>
      <w:r w:rsidRPr="00C743D3">
        <w:rPr>
          <w:rFonts w:cstheme="minorHAnsi"/>
          <w:color w:val="000000" w:themeColor="text1"/>
        </w:rPr>
        <w:t xml:space="preserve">, please refer to the guidance note available here: </w:t>
      </w:r>
      <w:hyperlink r:id="rId9" w:history="1">
        <w:r w:rsidRPr="00C743D3">
          <w:rPr>
            <w:rStyle w:val="Hyperlink"/>
            <w:rFonts w:cstheme="minorHAnsi"/>
          </w:rPr>
          <w:t>Exempt SPVs and foundations (adgm.com)</w:t>
        </w:r>
      </w:hyperlink>
      <w:r w:rsidRPr="00C743D3">
        <w:rPr>
          <w:rFonts w:cstheme="minorHAnsi"/>
        </w:rPr>
        <w:t xml:space="preserve">. </w:t>
      </w:r>
    </w:p>
    <w:p w14:paraId="0CE9BE56" w14:textId="009B50B0" w:rsidR="00102FA4" w:rsidRPr="00C743D3" w:rsidRDefault="00102FA4" w:rsidP="00102FA4">
      <w:pPr>
        <w:spacing w:before="120" w:after="120"/>
        <w:jc w:val="both"/>
        <w:rPr>
          <w:rFonts w:cstheme="minorHAnsi"/>
          <w:color w:val="000000" w:themeColor="text1"/>
        </w:rPr>
      </w:pPr>
      <w:r w:rsidRPr="00C743D3">
        <w:rPr>
          <w:rFonts w:cstheme="minorHAnsi"/>
          <w:color w:val="000000" w:themeColor="text1"/>
        </w:rPr>
        <w:t>If you</w:t>
      </w:r>
      <w:r>
        <w:rPr>
          <w:rFonts w:cstheme="minorHAnsi"/>
          <w:color w:val="000000" w:themeColor="text1"/>
        </w:rPr>
        <w:t xml:space="preserve"> have determined that you are an </w:t>
      </w:r>
      <w:r w:rsidRPr="00C743D3">
        <w:rPr>
          <w:rFonts w:cstheme="minorHAnsi"/>
          <w:color w:val="000000" w:themeColor="text1"/>
        </w:rPr>
        <w:t xml:space="preserve">exempt applicant </w:t>
      </w:r>
      <w:r>
        <w:rPr>
          <w:rFonts w:cstheme="minorHAnsi"/>
          <w:color w:val="000000" w:themeColor="text1"/>
        </w:rPr>
        <w:t xml:space="preserve">and you still would like to exercise the option to appoint ADGM licensed company service provider, please </w:t>
      </w:r>
      <w:r w:rsidRPr="00C743D3">
        <w:rPr>
          <w:rFonts w:cstheme="minorHAnsi"/>
          <w:color w:val="000000" w:themeColor="text1"/>
        </w:rPr>
        <w:t xml:space="preserve">refer to the list of ADGM licensed company service providers </w:t>
      </w:r>
      <w:r>
        <w:rPr>
          <w:rFonts w:cstheme="minorHAnsi"/>
          <w:color w:val="000000" w:themeColor="text1"/>
        </w:rPr>
        <w:t xml:space="preserve">located </w:t>
      </w:r>
      <w:r w:rsidRPr="00C743D3">
        <w:rPr>
          <w:rFonts w:cstheme="minorHAnsi"/>
          <w:color w:val="000000" w:themeColor="text1"/>
        </w:rPr>
        <w:t xml:space="preserve">here:  </w:t>
      </w:r>
      <w:hyperlink r:id="rId10" w:history="1">
        <w:r w:rsidRPr="00C743D3">
          <w:rPr>
            <w:rStyle w:val="Hyperlink"/>
            <w:rFonts w:cstheme="minorHAnsi"/>
          </w:rPr>
          <w:t>https://www.adgm.com/operating-in-adgm/company-service-providers/exempt-spvs-and-foundations</w:t>
        </w:r>
      </w:hyperlink>
      <w:r w:rsidRPr="00C743D3">
        <w:rPr>
          <w:rFonts w:cstheme="minorHAnsi"/>
          <w:color w:val="000000" w:themeColor="text1"/>
        </w:rPr>
        <w:t xml:space="preserve">.  </w:t>
      </w:r>
      <w:r>
        <w:rPr>
          <w:rFonts w:cstheme="minorHAnsi"/>
          <w:color w:val="000000" w:themeColor="text1"/>
        </w:rPr>
        <w:t xml:space="preserve">Please use company service provider appointment form located here: </w:t>
      </w:r>
      <w:hyperlink r:id="rId11" w:history="1">
        <w:r>
          <w:rPr>
            <w:rStyle w:val="Hyperlink"/>
          </w:rPr>
          <w:t>Guidance and resources for the ADGM Company Service Provider regime</w:t>
        </w:r>
      </w:hyperlink>
      <w:r>
        <w:t xml:space="preserve">.  </w:t>
      </w:r>
    </w:p>
    <w:p w14:paraId="3296200A" w14:textId="3661B53C"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Non-exempt applicants</w:t>
      </w:r>
    </w:p>
    <w:p w14:paraId="4457E95D"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Non-exempt applicants are those who do not meet the conditions listed in the section above entitled ‘exempt applicants’.  In accordance with sub-section 296A(1) of the Companies Regulations, non-exempt applicants </w:t>
      </w:r>
      <w:r w:rsidRPr="00C743D3">
        <w:rPr>
          <w:rFonts w:cstheme="minorHAnsi"/>
          <w:color w:val="000000" w:themeColor="text1"/>
          <w:u w:val="single"/>
        </w:rPr>
        <w:t>must</w:t>
      </w:r>
      <w:r w:rsidRPr="00C743D3">
        <w:rPr>
          <w:rFonts w:cstheme="minorHAnsi"/>
          <w:color w:val="000000" w:themeColor="text1"/>
        </w:rPr>
        <w:t xml:space="preserve"> appoint an ADGM licensed company service provider prior to lodging this application with ADGM RA.  </w:t>
      </w:r>
    </w:p>
    <w:p w14:paraId="7BA0646E" w14:textId="6C313D69"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If you have determined that you are a non-exempt applicant do not proceed with this declaration and refer to the list of ADGM licensed company service providers here:  </w:t>
      </w:r>
      <w:hyperlink r:id="rId12" w:history="1">
        <w:r w:rsidRPr="00C743D3">
          <w:rPr>
            <w:rStyle w:val="Hyperlink"/>
            <w:rFonts w:cstheme="minorHAnsi"/>
          </w:rPr>
          <w:t>https://www.adgm.com/operating-in-adgm/company-service-providers/exempt-spvs-and-foundations</w:t>
        </w:r>
      </w:hyperlink>
      <w:r w:rsidRPr="00C743D3">
        <w:rPr>
          <w:rFonts w:cstheme="minorHAnsi"/>
          <w:color w:val="000000" w:themeColor="text1"/>
        </w:rPr>
        <w:t xml:space="preserve"> .  </w:t>
      </w:r>
    </w:p>
    <w:p w14:paraId="5339D362" w14:textId="77777777" w:rsidR="00C743D3" w:rsidRPr="00C743D3" w:rsidRDefault="00C743D3" w:rsidP="00C743D3">
      <w:pPr>
        <w:pStyle w:val="Heading1"/>
        <w:rPr>
          <w:rFonts w:asciiTheme="minorHAnsi" w:hAnsiTheme="minorHAnsi" w:cstheme="minorHAnsi"/>
        </w:rPr>
      </w:pPr>
      <w:r w:rsidRPr="00C743D3">
        <w:rPr>
          <w:rFonts w:asciiTheme="minorHAnsi" w:hAnsiTheme="minorHAnsi" w:cstheme="minorHAnsi"/>
        </w:rPr>
        <w:t xml:space="preserve">Exemption Confirmation </w:t>
      </w:r>
    </w:p>
    <w:p w14:paraId="6C6F4784"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Please confirm which exemption category this SPV application is claiming in the table below.</w:t>
      </w:r>
    </w:p>
    <w:tbl>
      <w:tblPr>
        <w:tblStyle w:val="TableGrid"/>
        <w:tblW w:w="0" w:type="auto"/>
        <w:tblLook w:val="04A0" w:firstRow="1" w:lastRow="0" w:firstColumn="1" w:lastColumn="0" w:noHBand="0" w:noVBand="1"/>
      </w:tblPr>
      <w:tblGrid>
        <w:gridCol w:w="8455"/>
        <w:gridCol w:w="2250"/>
      </w:tblGrid>
      <w:tr w:rsidR="00C743D3" w:rsidRPr="00C743D3" w14:paraId="032AB401" w14:textId="77777777" w:rsidTr="00C743D3">
        <w:tc>
          <w:tcPr>
            <w:tcW w:w="8455" w:type="dxa"/>
            <w:shd w:val="clear" w:color="auto" w:fill="FFFFFF" w:themeFill="background1" w:themeFillTint="33"/>
          </w:tcPr>
          <w:p w14:paraId="041788E5" w14:textId="77777777" w:rsidR="00C743D3" w:rsidRPr="00C743D3" w:rsidRDefault="00C743D3" w:rsidP="009F4DD7">
            <w:pPr>
              <w:spacing w:before="120" w:after="120"/>
              <w:jc w:val="both"/>
              <w:rPr>
                <w:rFonts w:cstheme="minorHAnsi"/>
                <w:b/>
                <w:bCs/>
                <w:color w:val="000000" w:themeColor="text1"/>
              </w:rPr>
            </w:pPr>
            <w:r w:rsidRPr="00C743D3">
              <w:rPr>
                <w:rFonts w:cstheme="minorHAnsi"/>
                <w:b/>
                <w:bCs/>
                <w:color w:val="000000" w:themeColor="text1"/>
              </w:rPr>
              <w:t xml:space="preserve">Exemption Category </w:t>
            </w:r>
          </w:p>
        </w:tc>
        <w:tc>
          <w:tcPr>
            <w:tcW w:w="2250" w:type="dxa"/>
            <w:shd w:val="clear" w:color="auto" w:fill="FFFFFF" w:themeFill="background1" w:themeFillTint="33"/>
          </w:tcPr>
          <w:p w14:paraId="15EB6913" w14:textId="77777777" w:rsidR="00C743D3" w:rsidRPr="00C743D3" w:rsidRDefault="00C743D3" w:rsidP="009F4DD7">
            <w:pPr>
              <w:spacing w:before="120" w:after="120"/>
              <w:jc w:val="center"/>
              <w:rPr>
                <w:rFonts w:cstheme="minorHAnsi"/>
                <w:b/>
                <w:bCs/>
                <w:color w:val="000000" w:themeColor="text1"/>
              </w:rPr>
            </w:pPr>
            <w:r w:rsidRPr="00C743D3">
              <w:rPr>
                <w:rFonts w:cstheme="minorHAnsi"/>
                <w:b/>
                <w:bCs/>
                <w:color w:val="000000" w:themeColor="text1"/>
              </w:rPr>
              <w:t>Check</w:t>
            </w:r>
          </w:p>
        </w:tc>
      </w:tr>
      <w:tr w:rsidR="00C743D3" w:rsidRPr="00C743D3" w14:paraId="72F88897" w14:textId="77777777" w:rsidTr="00C743D3">
        <w:tc>
          <w:tcPr>
            <w:tcW w:w="8455" w:type="dxa"/>
          </w:tcPr>
          <w:p w14:paraId="18484363"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persons exempt under the Commercial Licensing Regulations 2015 (Exemptions) Order 2020;</w:t>
            </w:r>
          </w:p>
        </w:tc>
        <w:tc>
          <w:tcPr>
            <w:tcW w:w="2250" w:type="dxa"/>
          </w:tcPr>
          <w:p w14:paraId="274DE936"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1995790866"/>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66DF7E3E" w14:textId="77777777" w:rsidTr="00C743D3">
        <w:tc>
          <w:tcPr>
            <w:tcW w:w="8455" w:type="dxa"/>
          </w:tcPr>
          <w:p w14:paraId="439D101A"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an authorised person within the meaning of the Financial Services and Markets Regulations 2015;</w:t>
            </w:r>
          </w:p>
        </w:tc>
        <w:tc>
          <w:tcPr>
            <w:tcW w:w="2250" w:type="dxa"/>
          </w:tcPr>
          <w:p w14:paraId="7B7F8A09"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450476233"/>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5BC3C477" w14:textId="77777777" w:rsidTr="00C743D3">
        <w:tc>
          <w:tcPr>
            <w:tcW w:w="8455" w:type="dxa"/>
          </w:tcPr>
          <w:p w14:paraId="26FAFDD8"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 xml:space="preserve">persons licensed or regulated by the Central Bank of the United Arab Emirates; </w:t>
            </w:r>
          </w:p>
        </w:tc>
        <w:tc>
          <w:tcPr>
            <w:tcW w:w="2250" w:type="dxa"/>
          </w:tcPr>
          <w:p w14:paraId="05E921D6"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1483350123"/>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27D52CC8" w14:textId="77777777" w:rsidTr="00C743D3">
        <w:tc>
          <w:tcPr>
            <w:tcW w:w="8455" w:type="dxa"/>
          </w:tcPr>
          <w:p w14:paraId="0054EC24"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a company whose shares are admitted to trading on a regulated market in the United Arab Emirates, including in Abu Dhabi Global Market;</w:t>
            </w:r>
          </w:p>
        </w:tc>
        <w:tc>
          <w:tcPr>
            <w:tcW w:w="2250" w:type="dxa"/>
          </w:tcPr>
          <w:p w14:paraId="54F3CB90"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274323549"/>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71039E6C" w14:textId="77777777" w:rsidTr="00C743D3">
        <w:tc>
          <w:tcPr>
            <w:tcW w:w="8455" w:type="dxa"/>
          </w:tcPr>
          <w:p w14:paraId="3823B1E0"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 xml:space="preserve">a company that has demonstrated to the satisfaction of the Registrar to have– </w:t>
            </w:r>
          </w:p>
          <w:p w14:paraId="4C6BA136" w14:textId="77777777" w:rsidR="00C743D3" w:rsidRPr="00C743D3" w:rsidRDefault="00C743D3" w:rsidP="00C743D3">
            <w:pPr>
              <w:pStyle w:val="ListParagraph"/>
              <w:widowControl/>
              <w:numPr>
                <w:ilvl w:val="2"/>
                <w:numId w:val="19"/>
              </w:numPr>
              <w:tabs>
                <w:tab w:val="left" w:pos="1890"/>
              </w:tabs>
              <w:spacing w:before="120" w:after="120"/>
              <w:ind w:left="1050"/>
              <w:jc w:val="both"/>
              <w:rPr>
                <w:rFonts w:cstheme="minorHAnsi"/>
                <w:color w:val="000000" w:themeColor="text1"/>
              </w:rPr>
            </w:pPr>
            <w:r w:rsidRPr="00C743D3">
              <w:rPr>
                <w:rFonts w:cstheme="minorHAnsi"/>
                <w:color w:val="000000" w:themeColor="text1"/>
              </w:rPr>
              <w:t xml:space="preserve">substantial assets, turnover and employees in the United Arab Emirates, and </w:t>
            </w:r>
          </w:p>
          <w:p w14:paraId="58146F5B" w14:textId="77777777" w:rsidR="00C743D3" w:rsidRPr="00C743D3" w:rsidRDefault="00C743D3" w:rsidP="00C743D3">
            <w:pPr>
              <w:pStyle w:val="ListParagraph"/>
              <w:widowControl/>
              <w:numPr>
                <w:ilvl w:val="2"/>
                <w:numId w:val="19"/>
              </w:numPr>
              <w:tabs>
                <w:tab w:val="left" w:pos="1890"/>
              </w:tabs>
              <w:spacing w:before="120" w:after="120"/>
              <w:ind w:left="1050"/>
              <w:jc w:val="both"/>
              <w:rPr>
                <w:rFonts w:cstheme="minorHAnsi"/>
                <w:color w:val="000000" w:themeColor="text1"/>
              </w:rPr>
            </w:pPr>
            <w:r w:rsidRPr="00C743D3">
              <w:rPr>
                <w:rFonts w:cstheme="minorHAnsi"/>
                <w:color w:val="000000" w:themeColor="text1"/>
              </w:rPr>
              <w:t>adequate governance policies and procedures, in each case as may be specified by rules made by the Board or guidance issued by the Registrar.</w:t>
            </w:r>
          </w:p>
        </w:tc>
        <w:tc>
          <w:tcPr>
            <w:tcW w:w="2250" w:type="dxa"/>
          </w:tcPr>
          <w:p w14:paraId="2300CEA0"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414019075"/>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bl>
    <w:p w14:paraId="121DA7A6"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Please include the supporting documents which will demonstrate the exemption category selected.  The Registrar reserves the right to request additional information to assess whether or not the applicant is exempt from appointing a company service provider.  </w:t>
      </w:r>
    </w:p>
    <w:p w14:paraId="16B54634" w14:textId="77777777" w:rsidR="00C743D3" w:rsidRPr="00C743D3" w:rsidRDefault="00C743D3" w:rsidP="00C743D3">
      <w:pPr>
        <w:pStyle w:val="Heading1"/>
        <w:rPr>
          <w:rFonts w:asciiTheme="minorHAnsi" w:hAnsiTheme="minorHAnsi" w:cstheme="minorHAnsi"/>
        </w:rPr>
      </w:pPr>
      <w:r w:rsidRPr="00C743D3">
        <w:rPr>
          <w:rFonts w:asciiTheme="minorHAnsi" w:hAnsiTheme="minorHAnsi" w:cstheme="minorHAnsi"/>
        </w:rPr>
        <w:t>Declaration (to be signed by the applicant(s))</w:t>
      </w:r>
    </w:p>
    <w:p w14:paraId="4352E386" w14:textId="77777777" w:rsidR="00C743D3" w:rsidRPr="00C743D3" w:rsidRDefault="00C743D3" w:rsidP="00C743D3">
      <w:pPr>
        <w:jc w:val="both"/>
        <w:rPr>
          <w:rFonts w:cstheme="minorHAnsi"/>
          <w:color w:val="000000" w:themeColor="text1"/>
        </w:rPr>
      </w:pPr>
    </w:p>
    <w:p w14:paraId="5DEF7314" w14:textId="4C7F147C" w:rsidR="00C743D3" w:rsidRDefault="00000000" w:rsidP="00C743D3">
      <w:pPr>
        <w:jc w:val="both"/>
        <w:rPr>
          <w:rFonts w:cstheme="minorHAnsi"/>
          <w:color w:val="000000" w:themeColor="text1"/>
        </w:rPr>
      </w:pPr>
      <w:sdt>
        <w:sdtPr>
          <w:rPr>
            <w:rFonts w:cstheme="minorHAnsi"/>
            <w:szCs w:val="20"/>
          </w:rPr>
          <w:id w:val="941026028"/>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Cs w:val="20"/>
            </w:rPr>
            <w:t>☐</w:t>
          </w:r>
        </w:sdtContent>
      </w:sdt>
      <w:r w:rsidR="00C743D3" w:rsidRPr="00C743D3">
        <w:rPr>
          <w:rFonts w:cstheme="minorHAnsi"/>
          <w:color w:val="000000" w:themeColor="text1"/>
        </w:rPr>
        <w:t xml:space="preserve"> I/We confirm that I/we have read and understood provisions contained in the legislative requirements listed below.  I/We confirm that I/we understand my/our responsibilities pursuant to the new provisions of the regulations and rules set out below.  I/We confirm that I/we have conducted self-assessment based on the exempt/non-exempt criteria and </w:t>
      </w:r>
      <w:r w:rsidR="00C743D3" w:rsidRPr="00C743D3">
        <w:rPr>
          <w:rFonts w:cstheme="minorHAnsi"/>
          <w:color w:val="000000" w:themeColor="text1"/>
        </w:rPr>
        <w:lastRenderedPageBreak/>
        <w:t xml:space="preserve">arrived at the conclusion that this application qualifies as exempt/non-exempt applicant.  I/We understand that should I/we fail to meet the conditions of exempt applicant and fail to appoint a company service provider, the Registrar has the right to determine this application and may issue a decision notice in relation to this application pursuant to section 18 of ADGM Commercial Licensing Regulations.  </w:t>
      </w:r>
    </w:p>
    <w:p w14:paraId="4241BE46" w14:textId="77777777" w:rsidR="00C743D3" w:rsidRPr="00C743D3" w:rsidRDefault="00C743D3" w:rsidP="00C743D3">
      <w:pPr>
        <w:jc w:val="both"/>
        <w:rPr>
          <w:rFonts w:cstheme="minorHAnsi"/>
          <w:color w:val="000000" w:themeColor="text1"/>
        </w:rPr>
      </w:pPr>
    </w:p>
    <w:p w14:paraId="461EB995"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COMPANIES REGULATIONS (AMENDMENT NO. 1) 2021</w:t>
      </w:r>
    </w:p>
    <w:p w14:paraId="23C25183"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COMMERCIAL LICENSING REGULATIONS (AMENDMENT NO. 1) 2021</w:t>
      </w:r>
    </w:p>
    <w:p w14:paraId="70BDD3E5"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COMMERCIAL LICENSING REGULATIONS 2015 (CONTROLLED ACTIVITIES) RULES 2021</w:t>
      </w:r>
    </w:p>
    <w:p w14:paraId="3D76F912"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COMMERCIAL LICENSINGREGULATIONS 2015 (CONDITIONS OF LICENCE AND BRANCH REGISTRATION) RULES 2021</w:t>
      </w:r>
    </w:p>
    <w:p w14:paraId="183DEB34" w14:textId="77777777" w:rsidR="00C743D3" w:rsidRPr="00C743D3" w:rsidRDefault="00C743D3" w:rsidP="00C743D3">
      <w:pPr>
        <w:jc w:val="both"/>
        <w:rPr>
          <w:rFonts w:cstheme="minorHAnsi"/>
          <w:color w:val="000000" w:themeColor="text1"/>
        </w:rPr>
      </w:pPr>
    </w:p>
    <w:p w14:paraId="1A74DE31" w14:textId="26AFF00C" w:rsidR="00C743D3" w:rsidRDefault="00C743D3" w:rsidP="00C743D3">
      <w:pPr>
        <w:jc w:val="both"/>
        <w:rPr>
          <w:rFonts w:cstheme="minorHAnsi"/>
          <w:color w:val="000000" w:themeColor="text1"/>
        </w:rPr>
      </w:pPr>
    </w:p>
    <w:p w14:paraId="4698D5E6" w14:textId="4F05E12E" w:rsidR="00C743D3" w:rsidRDefault="00C743D3" w:rsidP="00C743D3">
      <w:pPr>
        <w:jc w:val="both"/>
        <w:rPr>
          <w:rFonts w:cstheme="minorHAnsi"/>
          <w:color w:val="000000" w:themeColor="text1"/>
        </w:rPr>
      </w:pPr>
    </w:p>
    <w:p w14:paraId="2F9C92A1" w14:textId="24B1FA10" w:rsidR="00012872" w:rsidRDefault="00012872" w:rsidP="00C743D3">
      <w:pPr>
        <w:jc w:val="both"/>
        <w:rPr>
          <w:rFonts w:cstheme="minorHAnsi"/>
          <w:color w:val="000000" w:themeColor="text1"/>
        </w:rPr>
      </w:pPr>
    </w:p>
    <w:p w14:paraId="5AD30DE7" w14:textId="77777777" w:rsidR="00012872" w:rsidRDefault="00012872" w:rsidP="00C743D3">
      <w:pPr>
        <w:jc w:val="both"/>
        <w:rPr>
          <w:rFonts w:cstheme="minorHAnsi"/>
          <w:color w:val="000000" w:themeColor="text1"/>
        </w:rPr>
      </w:pPr>
    </w:p>
    <w:p w14:paraId="2FEBBA5B" w14:textId="77777777" w:rsidR="00C743D3" w:rsidRPr="00C743D3" w:rsidRDefault="00C743D3" w:rsidP="00C743D3">
      <w:pPr>
        <w:jc w:val="both"/>
        <w:rPr>
          <w:rFonts w:cstheme="minorHAnsi"/>
          <w:color w:val="000000" w:themeColor="text1"/>
        </w:rPr>
      </w:pPr>
    </w:p>
    <w:p w14:paraId="107CCF67" w14:textId="77777777" w:rsidR="00C743D3" w:rsidRPr="00C743D3" w:rsidRDefault="00C743D3" w:rsidP="00C743D3">
      <w:pPr>
        <w:jc w:val="both"/>
        <w:rPr>
          <w:rFonts w:cstheme="minorHAnsi"/>
          <w:color w:val="000000" w:themeColor="text1"/>
        </w:rPr>
      </w:pPr>
      <w:r w:rsidRPr="00C743D3">
        <w:rPr>
          <w:rFonts w:cstheme="minorHAnsi"/>
          <w:color w:val="000000" w:themeColor="text1"/>
        </w:rPr>
        <w:t>Name: __________________</w:t>
      </w:r>
    </w:p>
    <w:p w14:paraId="1F2D4E7A" w14:textId="77777777" w:rsidR="00C743D3" w:rsidRPr="00C743D3" w:rsidRDefault="00C743D3" w:rsidP="00C743D3">
      <w:pPr>
        <w:jc w:val="both"/>
        <w:rPr>
          <w:rFonts w:cstheme="minorHAnsi"/>
          <w:color w:val="000000" w:themeColor="text1"/>
        </w:rPr>
      </w:pPr>
      <w:r w:rsidRPr="00C743D3">
        <w:rPr>
          <w:rFonts w:cstheme="minorHAnsi"/>
          <w:color w:val="000000" w:themeColor="text1"/>
        </w:rPr>
        <w:t>Signature: ____________________</w:t>
      </w:r>
    </w:p>
    <w:p w14:paraId="282870AB" w14:textId="77777777" w:rsidR="00C743D3" w:rsidRPr="00C743D3" w:rsidRDefault="00C743D3" w:rsidP="00C743D3">
      <w:pPr>
        <w:jc w:val="both"/>
        <w:rPr>
          <w:rFonts w:cstheme="minorHAnsi"/>
          <w:color w:val="000000" w:themeColor="text1"/>
        </w:rPr>
      </w:pPr>
      <w:r w:rsidRPr="00C743D3">
        <w:rPr>
          <w:rFonts w:cstheme="minorHAnsi"/>
          <w:color w:val="000000" w:themeColor="text1"/>
        </w:rPr>
        <w:t xml:space="preserve">Date: [DD/MM/YYYY] </w:t>
      </w:r>
    </w:p>
    <w:p w14:paraId="32771B80" w14:textId="015901DD" w:rsidR="00C743D3" w:rsidRDefault="00C743D3">
      <w:pPr>
        <w:rPr>
          <w:rFonts w:cstheme="minorHAnsi"/>
          <w:color w:val="000000" w:themeColor="text1"/>
        </w:rPr>
      </w:pPr>
      <w:r>
        <w:rPr>
          <w:rFonts w:cstheme="minorHAnsi"/>
          <w:color w:val="000000" w:themeColor="text1"/>
        </w:rPr>
        <w:br w:type="page"/>
      </w:r>
    </w:p>
    <w:p w14:paraId="4EA935BB" w14:textId="79C4027D" w:rsidR="00C743D3" w:rsidRPr="00C743D3" w:rsidRDefault="00C417D1" w:rsidP="00C743D3">
      <w:pPr>
        <w:jc w:val="both"/>
        <w:rPr>
          <w:rFonts w:cstheme="minorHAnsi"/>
          <w:color w:val="000000" w:themeColor="text1"/>
        </w:rPr>
      </w:pPr>
      <w:r w:rsidRPr="00C743D3">
        <w:rPr>
          <w:rFonts w:cstheme="minorHAnsi"/>
        </w:rPr>
        <w:lastRenderedPageBreak/>
        <w:t>All fields specified or indicated by * are mandatory and ** are optional.</w:t>
      </w:r>
    </w:p>
    <w:p w14:paraId="11A2919B" w14:textId="77777777" w:rsidR="00D61EA7" w:rsidRPr="00C743D3" w:rsidRDefault="00D61EA7" w:rsidP="00D61EA7">
      <w:pPr>
        <w:spacing w:before="12" w:line="220" w:lineRule="exact"/>
        <w:jc w:val="center"/>
        <w:rPr>
          <w:rFonts w:cstheme="minorHAnsi"/>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D61EA7" w:rsidRPr="00C743D3" w14:paraId="10ADC66C" w14:textId="77777777" w:rsidTr="00973870">
        <w:trPr>
          <w:trHeight w:val="284"/>
        </w:trPr>
        <w:tc>
          <w:tcPr>
            <w:tcW w:w="3245" w:type="dxa"/>
            <w:shd w:val="clear" w:color="auto" w:fill="auto"/>
          </w:tcPr>
          <w:p w14:paraId="24B8B037" w14:textId="6858A64B" w:rsidR="00D61EA7" w:rsidRPr="00C743D3" w:rsidRDefault="00D61EA7" w:rsidP="00973870">
            <w:pPr>
              <w:pStyle w:val="TableText"/>
              <w:spacing w:before="0" w:after="0"/>
              <w:ind w:left="0"/>
              <w:jc w:val="left"/>
              <w:rPr>
                <w:rFonts w:cstheme="minorHAnsi"/>
                <w:b/>
                <w:bCs/>
                <w:color w:val="auto"/>
                <w:sz w:val="22"/>
                <w:szCs w:val="22"/>
              </w:rPr>
            </w:pPr>
            <w:r w:rsidRPr="00C743D3">
              <w:rPr>
                <w:rFonts w:cstheme="minorHAnsi"/>
                <w:b/>
                <w:bCs/>
                <w:color w:val="auto"/>
                <w:sz w:val="22"/>
                <w:szCs w:val="22"/>
              </w:rPr>
              <w:t>Date*</w:t>
            </w:r>
          </w:p>
        </w:tc>
        <w:sdt>
          <w:sdtPr>
            <w:rPr>
              <w:rFonts w:cstheme="minorHAnsi"/>
              <w:color w:val="auto"/>
              <w:sz w:val="22"/>
              <w:szCs w:val="22"/>
            </w:rPr>
            <w:id w:val="-2100011485"/>
            <w:placeholder>
              <w:docPart w:val="F5D929F3EC5D4C67A5CEB576660102D4"/>
            </w:placeholder>
            <w:showingPlcHdr/>
            <w:date>
              <w:dateFormat w:val="M/d/yyyy"/>
              <w:lid w:val="en-US"/>
              <w:storeMappedDataAs w:val="dateTime"/>
              <w:calendar w:val="gregorian"/>
            </w:date>
          </w:sdtPr>
          <w:sdtContent>
            <w:tc>
              <w:tcPr>
                <w:tcW w:w="6961" w:type="dxa"/>
                <w:shd w:val="clear" w:color="auto" w:fill="FFFFFF" w:themeFill="background1"/>
              </w:tcPr>
              <w:p w14:paraId="5C4CFDB4" w14:textId="77777777" w:rsidR="00D61EA7" w:rsidRPr="00C743D3" w:rsidRDefault="00D61EA7" w:rsidP="00973870">
                <w:pPr>
                  <w:pStyle w:val="TableParagraph"/>
                  <w:jc w:val="left"/>
                  <w:rPr>
                    <w:rFonts w:cstheme="minorHAnsi"/>
                    <w:color w:val="auto"/>
                    <w:sz w:val="22"/>
                    <w:szCs w:val="22"/>
                  </w:rPr>
                </w:pPr>
                <w:r w:rsidRPr="00C743D3">
                  <w:rPr>
                    <w:rStyle w:val="PlaceholderText"/>
                    <w:rFonts w:cstheme="minorHAnsi"/>
                    <w:color w:val="auto"/>
                    <w:sz w:val="22"/>
                    <w:szCs w:val="22"/>
                    <w:shd w:val="clear" w:color="auto" w:fill="BFBFBF" w:themeFill="background1" w:themeFillShade="BF"/>
                  </w:rPr>
                  <w:t xml:space="preserve">                                       </w:t>
                </w:r>
              </w:p>
            </w:tc>
          </w:sdtContent>
        </w:sdt>
      </w:tr>
    </w:tbl>
    <w:p w14:paraId="73B6C131" w14:textId="77777777" w:rsidR="00D61EA7" w:rsidRPr="00C743D3" w:rsidRDefault="00D61EA7" w:rsidP="00D61EA7">
      <w:pPr>
        <w:rPr>
          <w:rFonts w:cstheme="minorHAnsi"/>
        </w:rPr>
      </w:pPr>
    </w:p>
    <w:p w14:paraId="456270D3" w14:textId="43497267" w:rsidR="0013188E" w:rsidRPr="00C743D3" w:rsidRDefault="0013188E" w:rsidP="0013188E">
      <w:pPr>
        <w:pStyle w:val="Heading2"/>
        <w:rPr>
          <w:rFonts w:asciiTheme="minorHAnsi" w:hAnsiTheme="minorHAnsi" w:cstheme="minorHAnsi"/>
        </w:rPr>
      </w:pPr>
      <w:r w:rsidRPr="00C743D3">
        <w:rPr>
          <w:rFonts w:asciiTheme="minorHAnsi" w:hAnsiTheme="minorHAnsi" w:cstheme="minorHAnsi"/>
        </w:rPr>
        <w:t>Entity Name</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6794" w:rsidRPr="0013188E" w14:paraId="1F49BB16" w14:textId="77777777" w:rsidTr="00A94DC6">
        <w:trPr>
          <w:trHeight w:val="284"/>
        </w:trPr>
        <w:tc>
          <w:tcPr>
            <w:tcW w:w="3245" w:type="dxa"/>
            <w:shd w:val="clear" w:color="auto" w:fill="auto"/>
          </w:tcPr>
          <w:p w14:paraId="67796D22" w14:textId="77777777" w:rsidR="00946794" w:rsidRPr="0013188E" w:rsidRDefault="00946794" w:rsidP="00A94DC6">
            <w:pPr>
              <w:pStyle w:val="TableText"/>
              <w:spacing w:before="0" w:after="0"/>
              <w:ind w:left="0"/>
              <w:jc w:val="left"/>
              <w:rPr>
                <w:rFonts w:cstheme="minorHAnsi"/>
                <w:color w:val="auto"/>
                <w:sz w:val="22"/>
                <w:szCs w:val="22"/>
              </w:rPr>
            </w:pPr>
            <w:r w:rsidRPr="0013188E">
              <w:rPr>
                <w:rFonts w:cstheme="minorHAnsi"/>
                <w:b/>
                <w:bCs/>
                <w:sz w:val="22"/>
                <w:szCs w:val="22"/>
              </w:rPr>
              <w:t>Proposed Name of Entity</w:t>
            </w:r>
            <w:r>
              <w:rPr>
                <w:rFonts w:cstheme="minorHAnsi"/>
                <w:b/>
                <w:bCs/>
                <w:sz w:val="22"/>
                <w:szCs w:val="22"/>
              </w:rPr>
              <w:t>*</w:t>
            </w:r>
            <w:r w:rsidRPr="0013188E">
              <w:rPr>
                <w:rFonts w:cstheme="minorHAnsi"/>
                <w:color w:val="auto"/>
                <w:sz w:val="22"/>
                <w:szCs w:val="22"/>
              </w:rPr>
              <w:t xml:space="preserve"> </w:t>
            </w:r>
          </w:p>
          <w:p w14:paraId="385CAF02" w14:textId="77777777" w:rsidR="00946794" w:rsidRPr="007303C3" w:rsidRDefault="00946794" w:rsidP="00A94DC6">
            <w:pPr>
              <w:pStyle w:val="TableText"/>
              <w:spacing w:before="0" w:after="0"/>
              <w:ind w:left="0"/>
              <w:jc w:val="left"/>
              <w:rPr>
                <w:rFonts w:cstheme="minorHAnsi"/>
                <w:color w:val="auto"/>
                <w:sz w:val="22"/>
                <w:szCs w:val="22"/>
              </w:rPr>
            </w:pPr>
            <w:r w:rsidRPr="0013188E">
              <w:rPr>
                <w:rFonts w:cstheme="minorHAnsi"/>
                <w:color w:val="auto"/>
                <w:sz w:val="22"/>
                <w:szCs w:val="22"/>
              </w:rPr>
              <w:t xml:space="preserve">Please </w:t>
            </w:r>
            <w:r w:rsidRPr="0013188E">
              <w:rPr>
                <w:rFonts w:cstheme="minorHAnsi"/>
                <w:color w:val="auto"/>
                <w:sz w:val="22"/>
                <w:szCs w:val="22"/>
                <w:u w:val="single"/>
              </w:rPr>
              <w:t>note</w:t>
            </w:r>
            <w:r w:rsidRPr="0013188E">
              <w:rPr>
                <w:rFonts w:cstheme="minorHAnsi"/>
                <w:color w:val="auto"/>
                <w:sz w:val="22"/>
                <w:szCs w:val="22"/>
              </w:rPr>
              <w:t xml:space="preserve"> that the name must end with the word ‘Limited’ or ‘Ltd’.  </w:t>
            </w:r>
            <w:r>
              <w:rPr>
                <w:rFonts w:cstheme="minorHAnsi"/>
                <w:color w:val="auto"/>
                <w:sz w:val="22"/>
                <w:szCs w:val="22"/>
              </w:rPr>
              <w:t xml:space="preserve">If the legal entity is a restricted scope company, the proposed name must contain ‘restricted’ or ‘RSC’.  </w:t>
            </w:r>
          </w:p>
        </w:tc>
        <w:tc>
          <w:tcPr>
            <w:tcW w:w="6961" w:type="dxa"/>
            <w:shd w:val="clear" w:color="auto" w:fill="FFFFFF" w:themeFill="background1"/>
          </w:tcPr>
          <w:p w14:paraId="56B2AAA7" w14:textId="77777777" w:rsidR="00946794" w:rsidRPr="0013188E" w:rsidRDefault="00946794" w:rsidP="00A94DC6">
            <w:pPr>
              <w:pStyle w:val="TableParagraph"/>
              <w:jc w:val="left"/>
              <w:rPr>
                <w:rFonts w:cstheme="minorHAnsi"/>
                <w:color w:val="auto"/>
                <w:sz w:val="22"/>
                <w:szCs w:val="22"/>
              </w:rPr>
            </w:pPr>
          </w:p>
        </w:tc>
      </w:tr>
    </w:tbl>
    <w:tbl>
      <w:tblPr>
        <w:tblStyle w:val="TableGridLight10"/>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6794" w:rsidRPr="0013188E" w14:paraId="0B2839DD" w14:textId="77777777" w:rsidTr="00A94DC6">
        <w:trPr>
          <w:trHeight w:val="284"/>
        </w:trPr>
        <w:tc>
          <w:tcPr>
            <w:tcW w:w="3245" w:type="dxa"/>
            <w:shd w:val="clear" w:color="auto" w:fill="auto"/>
          </w:tcPr>
          <w:p w14:paraId="423705B9" w14:textId="77777777" w:rsidR="00946794" w:rsidRDefault="00946794" w:rsidP="00A94DC6">
            <w:pPr>
              <w:pStyle w:val="TableText"/>
              <w:spacing w:before="0" w:after="0"/>
              <w:ind w:left="0"/>
              <w:jc w:val="left"/>
              <w:rPr>
                <w:rFonts w:cstheme="minorHAnsi"/>
                <w:sz w:val="22"/>
                <w:szCs w:val="22"/>
              </w:rPr>
            </w:pPr>
            <w:r w:rsidRPr="00395FF4">
              <w:rPr>
                <w:rFonts w:cstheme="minorHAnsi"/>
                <w:sz w:val="22"/>
                <w:szCs w:val="22"/>
              </w:rPr>
              <w:t xml:space="preserve">Please provide </w:t>
            </w:r>
            <w:r>
              <w:rPr>
                <w:rFonts w:cstheme="minorHAnsi"/>
                <w:sz w:val="22"/>
                <w:szCs w:val="22"/>
              </w:rPr>
              <w:t xml:space="preserve">explanation in connection with </w:t>
            </w:r>
            <w:r w:rsidRPr="00395FF4">
              <w:rPr>
                <w:rFonts w:cstheme="minorHAnsi"/>
                <w:sz w:val="22"/>
                <w:szCs w:val="22"/>
              </w:rPr>
              <w:t xml:space="preserve">the meaning of the </w:t>
            </w:r>
            <w:r>
              <w:rPr>
                <w:rFonts w:cstheme="minorHAnsi"/>
                <w:sz w:val="22"/>
                <w:szCs w:val="22"/>
              </w:rPr>
              <w:t xml:space="preserve">foreign word or </w:t>
            </w:r>
            <w:r w:rsidRPr="00395FF4">
              <w:rPr>
                <w:rFonts w:cstheme="minorHAnsi"/>
                <w:sz w:val="22"/>
                <w:szCs w:val="22"/>
              </w:rPr>
              <w:t>abbreviation</w:t>
            </w:r>
            <w:r>
              <w:rPr>
                <w:rFonts w:cstheme="minorHAnsi"/>
                <w:sz w:val="22"/>
                <w:szCs w:val="22"/>
              </w:rPr>
              <w:t xml:space="preserve"> used in the proposed name, whichever is </w:t>
            </w:r>
            <w:r w:rsidRPr="00395FF4">
              <w:rPr>
                <w:rFonts w:cstheme="minorHAnsi"/>
                <w:sz w:val="22"/>
                <w:szCs w:val="22"/>
              </w:rPr>
              <w:t>applicable.</w:t>
            </w:r>
            <w:r>
              <w:rPr>
                <w:rFonts w:cstheme="minorHAnsi"/>
                <w:sz w:val="22"/>
                <w:szCs w:val="22"/>
              </w:rPr>
              <w:t xml:space="preserve">  </w:t>
            </w:r>
          </w:p>
          <w:p w14:paraId="54DB3988" w14:textId="77777777" w:rsidR="00946794" w:rsidRDefault="00946794" w:rsidP="00A94DC6">
            <w:pPr>
              <w:pStyle w:val="TableText"/>
              <w:spacing w:before="0" w:after="0"/>
              <w:ind w:left="0"/>
              <w:jc w:val="left"/>
              <w:rPr>
                <w:rFonts w:cstheme="minorHAnsi"/>
                <w:sz w:val="22"/>
                <w:szCs w:val="22"/>
              </w:rPr>
            </w:pPr>
          </w:p>
          <w:p w14:paraId="6A9AFC7A" w14:textId="53E35FB3" w:rsidR="00946794" w:rsidRDefault="00946794" w:rsidP="00A94DC6">
            <w:pPr>
              <w:pStyle w:val="TableText"/>
              <w:spacing w:before="0" w:after="0"/>
              <w:ind w:left="0"/>
              <w:jc w:val="left"/>
              <w:rPr>
                <w:rFonts w:cstheme="minorHAnsi"/>
                <w:sz w:val="22"/>
                <w:szCs w:val="22"/>
              </w:rPr>
            </w:pPr>
            <w:r>
              <w:rPr>
                <w:rFonts w:cstheme="minorHAnsi"/>
                <w:sz w:val="22"/>
                <w:szCs w:val="22"/>
              </w:rPr>
              <w:t xml:space="preserve">For further information related to naming convention in ADGM, please refer to the relevant rule </w:t>
            </w:r>
          </w:p>
          <w:p w14:paraId="56D4CB15" w14:textId="77777777" w:rsidR="00946794" w:rsidRPr="000B3029" w:rsidRDefault="00000000" w:rsidP="00A94DC6">
            <w:pPr>
              <w:pStyle w:val="TableText"/>
              <w:spacing w:before="0" w:after="0"/>
              <w:ind w:left="0"/>
              <w:jc w:val="left"/>
              <w:rPr>
                <w:rFonts w:cstheme="minorHAnsi"/>
                <w:b/>
                <w:bCs/>
                <w:sz w:val="22"/>
                <w:szCs w:val="22"/>
                <w:lang w:val="en-US"/>
              </w:rPr>
            </w:pPr>
            <w:hyperlink r:id="rId13" w:history="1">
              <w:r w:rsidR="00946794">
                <w:rPr>
                  <w:rStyle w:val="Hyperlink"/>
                </w:rPr>
                <w:t>Business and Company Names Rules 2021 | Rulebook (thomsonreuters.com)</w:t>
              </w:r>
            </w:hyperlink>
          </w:p>
        </w:tc>
        <w:tc>
          <w:tcPr>
            <w:tcW w:w="6961" w:type="dxa"/>
            <w:shd w:val="clear" w:color="auto" w:fill="FFFFFF" w:themeFill="background1"/>
          </w:tcPr>
          <w:p w14:paraId="3C7FBAA6" w14:textId="77777777" w:rsidR="00946794" w:rsidRPr="0013188E" w:rsidRDefault="00946794" w:rsidP="00A94DC6">
            <w:pPr>
              <w:pStyle w:val="TableParagraph"/>
              <w:jc w:val="left"/>
              <w:rPr>
                <w:rFonts w:cstheme="minorHAnsi"/>
                <w:color w:val="auto"/>
                <w:sz w:val="22"/>
                <w:szCs w:val="22"/>
              </w:rPr>
            </w:pPr>
          </w:p>
        </w:tc>
      </w:tr>
    </w:tbl>
    <w:p w14:paraId="7FFA4B3F" w14:textId="4025A85F" w:rsidR="0013188E" w:rsidRPr="00C743D3" w:rsidRDefault="0013188E" w:rsidP="009C21E9">
      <w:pPr>
        <w:rPr>
          <w:rFonts w:cstheme="minorHAnsi"/>
          <w:sz w:val="20"/>
          <w:szCs w:val="20"/>
        </w:rPr>
      </w:pPr>
    </w:p>
    <w:p w14:paraId="7FB92158" w14:textId="4C30A0B5" w:rsidR="0013188E" w:rsidRPr="00C743D3" w:rsidRDefault="0013188E" w:rsidP="0013188E">
      <w:pPr>
        <w:pStyle w:val="Heading2"/>
        <w:rPr>
          <w:rFonts w:asciiTheme="minorHAnsi" w:hAnsiTheme="minorHAnsi" w:cstheme="minorHAnsi"/>
        </w:rPr>
      </w:pPr>
      <w:r w:rsidRPr="00C743D3">
        <w:rPr>
          <w:rFonts w:asciiTheme="minorHAnsi" w:hAnsiTheme="minorHAnsi" w:cstheme="minorHAnsi"/>
        </w:rPr>
        <w:t>Type of Entity</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C743D3" w14:paraId="31639501" w14:textId="77777777" w:rsidTr="00F32140">
        <w:trPr>
          <w:trHeight w:val="284"/>
        </w:trPr>
        <w:tc>
          <w:tcPr>
            <w:tcW w:w="3245" w:type="dxa"/>
            <w:shd w:val="clear" w:color="auto" w:fill="auto"/>
          </w:tcPr>
          <w:p w14:paraId="1E424C34" w14:textId="3A20F2A8" w:rsidR="0013188E" w:rsidRPr="00C743D3" w:rsidRDefault="0013188E" w:rsidP="00F32140">
            <w:pPr>
              <w:rPr>
                <w:rFonts w:cstheme="minorHAnsi"/>
                <w:b/>
                <w:bCs/>
                <w:sz w:val="22"/>
                <w:szCs w:val="22"/>
              </w:rPr>
            </w:pPr>
            <w:r w:rsidRPr="00C743D3">
              <w:rPr>
                <w:rFonts w:cstheme="minorHAnsi"/>
                <w:b/>
                <w:bCs/>
                <w:sz w:val="22"/>
                <w:szCs w:val="22"/>
              </w:rPr>
              <w:t>Type of Entity</w:t>
            </w:r>
            <w:r w:rsidR="00D61EA7" w:rsidRPr="00C743D3">
              <w:rPr>
                <w:rFonts w:cstheme="minorHAnsi"/>
                <w:b/>
                <w:bCs/>
                <w:sz w:val="22"/>
                <w:szCs w:val="22"/>
              </w:rPr>
              <w:t>*</w:t>
            </w:r>
          </w:p>
          <w:p w14:paraId="70722262" w14:textId="77777777" w:rsidR="0013188E" w:rsidRPr="00C743D3" w:rsidRDefault="0013188E" w:rsidP="00F32140">
            <w:pPr>
              <w:rPr>
                <w:rStyle w:val="applabeltext"/>
                <w:rFonts w:cstheme="minorHAnsi"/>
                <w:b/>
                <w:bCs/>
                <w:sz w:val="22"/>
                <w:szCs w:val="22"/>
              </w:rPr>
            </w:pPr>
          </w:p>
        </w:tc>
        <w:tc>
          <w:tcPr>
            <w:tcW w:w="6961" w:type="dxa"/>
            <w:shd w:val="clear" w:color="auto" w:fill="FFFFFF" w:themeFill="background1"/>
          </w:tcPr>
          <w:p w14:paraId="659DEBFB" w14:textId="1279B7FB" w:rsidR="0013188E" w:rsidRPr="00C743D3" w:rsidRDefault="00000000" w:rsidP="00F32140">
            <w:pPr>
              <w:pStyle w:val="TableText"/>
              <w:spacing w:before="0" w:after="0"/>
              <w:ind w:left="0"/>
              <w:jc w:val="left"/>
              <w:rPr>
                <w:rFonts w:eastAsia="MS Gothic" w:cstheme="minorHAnsi"/>
                <w:color w:val="auto"/>
                <w:sz w:val="22"/>
                <w:szCs w:val="22"/>
              </w:rPr>
            </w:pPr>
            <w:sdt>
              <w:sdtPr>
                <w:rPr>
                  <w:rFonts w:cstheme="minorHAnsi"/>
                  <w:color w:val="auto"/>
                  <w:sz w:val="22"/>
                  <w:szCs w:val="22"/>
                </w:rPr>
                <w:id w:val="-48146296"/>
                <w14:checkbox>
                  <w14:checked w14:val="0"/>
                  <w14:checkedState w14:val="2612" w14:font="MS Gothic"/>
                  <w14:uncheckedState w14:val="2610" w14:font="MS Gothic"/>
                </w14:checkbox>
              </w:sdtPr>
              <w:sdtContent>
                <w:r w:rsidR="0053620F" w:rsidRPr="00C743D3">
                  <w:rPr>
                    <w:rFonts w:ascii="Segoe UI Symbol" w:eastAsia="MS Gothic" w:hAnsi="Segoe UI Symbol" w:cs="Segoe UI Symbol"/>
                    <w:color w:val="auto"/>
                    <w:sz w:val="22"/>
                    <w:szCs w:val="22"/>
                  </w:rPr>
                  <w:t>☐</w:t>
                </w:r>
              </w:sdtContent>
            </w:sdt>
            <w:r w:rsidR="0013188E" w:rsidRPr="00C743D3">
              <w:rPr>
                <w:rFonts w:cstheme="minorHAnsi"/>
                <w:color w:val="auto"/>
                <w:sz w:val="22"/>
                <w:szCs w:val="22"/>
              </w:rPr>
              <w:t xml:space="preserve">   </w:t>
            </w:r>
            <w:r w:rsidR="0013188E" w:rsidRPr="00C743D3">
              <w:rPr>
                <w:rFonts w:eastAsia="MS Gothic" w:cstheme="minorHAnsi"/>
                <w:color w:val="auto"/>
                <w:sz w:val="22"/>
                <w:szCs w:val="22"/>
              </w:rPr>
              <w:t>Private Company Limited by Shares</w:t>
            </w:r>
          </w:p>
          <w:p w14:paraId="7672E90D" w14:textId="77777777" w:rsidR="0013188E" w:rsidRPr="00C743D3" w:rsidRDefault="00000000" w:rsidP="00F32140">
            <w:pPr>
              <w:rPr>
                <w:rFonts w:cstheme="minorHAnsi"/>
                <w:sz w:val="22"/>
                <w:szCs w:val="22"/>
              </w:rPr>
            </w:pPr>
            <w:sdt>
              <w:sdtPr>
                <w:rPr>
                  <w:rFonts w:cstheme="minorHAnsi"/>
                </w:rPr>
                <w:id w:val="-1194153851"/>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r w:rsidR="0013188E" w:rsidRPr="00C743D3">
              <w:rPr>
                <w:rFonts w:eastAsia="MS Gothic" w:cstheme="minorHAnsi"/>
                <w:sz w:val="22"/>
                <w:szCs w:val="22"/>
              </w:rPr>
              <w:t>Restricted Scope Company</w:t>
            </w:r>
            <w:r w:rsidR="0013188E" w:rsidRPr="00C743D3">
              <w:rPr>
                <w:rFonts w:cstheme="minorHAnsi"/>
                <w:sz w:val="22"/>
                <w:szCs w:val="22"/>
              </w:rPr>
              <w:t xml:space="preserve"> </w:t>
            </w:r>
          </w:p>
        </w:tc>
      </w:tr>
    </w:tbl>
    <w:p w14:paraId="6BBC5F50" w14:textId="54F10BAF" w:rsidR="0013188E" w:rsidRPr="00C743D3" w:rsidRDefault="0013188E" w:rsidP="009C21E9">
      <w:pPr>
        <w:rPr>
          <w:rFonts w:cstheme="minorHAnsi"/>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7303C3" w:rsidRPr="00C743D3" w14:paraId="0111E090" w14:textId="77777777" w:rsidTr="00F32140">
        <w:trPr>
          <w:trHeight w:val="284"/>
        </w:trPr>
        <w:tc>
          <w:tcPr>
            <w:tcW w:w="10206" w:type="dxa"/>
            <w:shd w:val="clear" w:color="auto" w:fill="auto"/>
          </w:tcPr>
          <w:p w14:paraId="51C60400" w14:textId="56675F37" w:rsidR="007303C3" w:rsidRPr="00C743D3" w:rsidRDefault="007303C3" w:rsidP="000D5FB3">
            <w:pPr>
              <w:jc w:val="lowKashida"/>
              <w:rPr>
                <w:rFonts w:cstheme="minorHAnsi"/>
                <w:sz w:val="22"/>
                <w:szCs w:val="22"/>
              </w:rPr>
            </w:pPr>
            <w:r w:rsidRPr="00C743D3">
              <w:rPr>
                <w:rFonts w:cstheme="minorHAnsi"/>
                <w:sz w:val="22"/>
                <w:szCs w:val="22"/>
              </w:rPr>
              <w:t xml:space="preserve">If the type of entity is Restricted Scope Company (RSC), please </w:t>
            </w:r>
            <w:r w:rsidRPr="00C743D3">
              <w:rPr>
                <w:rFonts w:cstheme="minorHAnsi"/>
                <w:sz w:val="22"/>
                <w:szCs w:val="22"/>
                <w:u w:val="single"/>
              </w:rPr>
              <w:t>note</w:t>
            </w:r>
            <w:r w:rsidRPr="00C743D3">
              <w:rPr>
                <w:rFonts w:cstheme="minorHAnsi"/>
                <w:sz w:val="22"/>
                <w:szCs w:val="22"/>
              </w:rPr>
              <w:t xml:space="preserve"> the qualifying criteria for the Restricted Scope Company as stated in Section 3(4) of ADGM Companies Regulations.  These are as follows: </w:t>
            </w:r>
          </w:p>
          <w:p w14:paraId="34946272" w14:textId="77777777" w:rsidR="007303C3" w:rsidRPr="00C743D3" w:rsidRDefault="007303C3" w:rsidP="000D5FB3">
            <w:pPr>
              <w:jc w:val="lowKashida"/>
              <w:rPr>
                <w:rFonts w:cstheme="minorHAnsi"/>
                <w:sz w:val="22"/>
                <w:szCs w:val="22"/>
              </w:rPr>
            </w:pPr>
          </w:p>
          <w:p w14:paraId="29AFA4C8" w14:textId="3B4B386D" w:rsidR="00332DE1" w:rsidRPr="00C743D3" w:rsidRDefault="001A0BD1" w:rsidP="000D5FB3">
            <w:pPr>
              <w:jc w:val="lowKashida"/>
              <w:rPr>
                <w:rFonts w:cstheme="minorHAnsi"/>
                <w:sz w:val="22"/>
                <w:szCs w:val="22"/>
              </w:rPr>
            </w:pPr>
            <w:r w:rsidRPr="00C743D3">
              <w:rPr>
                <w:rFonts w:cstheme="minorHAnsi"/>
                <w:sz w:val="22"/>
                <w:szCs w:val="22"/>
              </w:rPr>
              <w:t xml:space="preserve">Restricted scope company can be incorporated as a </w:t>
            </w:r>
            <w:r w:rsidR="00465036">
              <w:rPr>
                <w:rFonts w:cstheme="minorHAnsi"/>
                <w:sz w:val="22"/>
                <w:szCs w:val="22"/>
              </w:rPr>
              <w:t xml:space="preserve">subsidiary undertaking </w:t>
            </w:r>
            <w:r w:rsidRPr="00C743D3">
              <w:rPr>
                <w:rFonts w:cstheme="minorHAnsi"/>
                <w:sz w:val="22"/>
                <w:szCs w:val="22"/>
              </w:rPr>
              <w:t xml:space="preserve">of a </w:t>
            </w:r>
            <w:r w:rsidRPr="00C743D3">
              <w:rPr>
                <w:rFonts w:cstheme="minorHAnsi"/>
                <w:sz w:val="22"/>
                <w:szCs w:val="22"/>
                <w:u w:val="single"/>
              </w:rPr>
              <w:t>body corporate</w:t>
            </w:r>
            <w:r w:rsidRPr="00C743D3">
              <w:rPr>
                <w:rFonts w:cstheme="minorHAnsi"/>
                <w:sz w:val="22"/>
                <w:szCs w:val="22"/>
              </w:rPr>
              <w:t xml:space="preserve"> which either </w:t>
            </w:r>
            <w:r w:rsidR="00332DE1" w:rsidRPr="00C743D3">
              <w:rPr>
                <w:rFonts w:cstheme="minorHAnsi"/>
                <w:sz w:val="22"/>
                <w:szCs w:val="22"/>
              </w:rPr>
              <w:t xml:space="preserve">– </w:t>
            </w:r>
          </w:p>
          <w:p w14:paraId="14E0ADBC" w14:textId="77777777" w:rsidR="000D5FB3" w:rsidRPr="00C743D3" w:rsidRDefault="000D5FB3" w:rsidP="000D5FB3">
            <w:pPr>
              <w:jc w:val="lowKashida"/>
              <w:rPr>
                <w:rFonts w:cstheme="minorHAnsi"/>
                <w:sz w:val="22"/>
                <w:szCs w:val="22"/>
              </w:rPr>
            </w:pPr>
          </w:p>
          <w:p w14:paraId="026F6145" w14:textId="537A49A3" w:rsidR="00332DE1" w:rsidRPr="00C743D3" w:rsidRDefault="001A0BD1" w:rsidP="000D5FB3">
            <w:pPr>
              <w:pStyle w:val="ListParagraph"/>
              <w:numPr>
                <w:ilvl w:val="0"/>
                <w:numId w:val="10"/>
              </w:numPr>
              <w:jc w:val="lowKashida"/>
              <w:rPr>
                <w:rFonts w:cstheme="minorHAnsi"/>
                <w:sz w:val="22"/>
                <w:szCs w:val="22"/>
              </w:rPr>
            </w:pPr>
            <w:r w:rsidRPr="00C743D3">
              <w:rPr>
                <w:rFonts w:cstheme="minorHAnsi"/>
                <w:sz w:val="22"/>
                <w:szCs w:val="22"/>
              </w:rPr>
              <w:t xml:space="preserve">files accounts with the ADGM RA as a company that qualifies for a medium or large company accounting regime pursuant to relevant provisions of ADGM Companies Regulations; or </w:t>
            </w:r>
          </w:p>
          <w:p w14:paraId="034043EB" w14:textId="77777777" w:rsidR="000D5FB3" w:rsidRPr="00C743D3" w:rsidRDefault="000D5FB3" w:rsidP="000D5FB3">
            <w:pPr>
              <w:pStyle w:val="ListParagraph"/>
              <w:ind w:left="720"/>
              <w:jc w:val="lowKashida"/>
              <w:rPr>
                <w:rFonts w:cstheme="minorHAnsi"/>
                <w:sz w:val="22"/>
                <w:szCs w:val="22"/>
              </w:rPr>
            </w:pPr>
          </w:p>
          <w:p w14:paraId="65475DE8" w14:textId="77777777" w:rsidR="000D5FB3" w:rsidRPr="00C743D3" w:rsidRDefault="001A0BD1" w:rsidP="000D5FB3">
            <w:pPr>
              <w:pStyle w:val="ListParagraph"/>
              <w:numPr>
                <w:ilvl w:val="0"/>
                <w:numId w:val="10"/>
              </w:numPr>
              <w:jc w:val="lowKashida"/>
              <w:rPr>
                <w:rFonts w:cstheme="minorHAnsi"/>
                <w:sz w:val="22"/>
                <w:szCs w:val="22"/>
              </w:rPr>
            </w:pPr>
            <w:r w:rsidRPr="00C743D3">
              <w:rPr>
                <w:rFonts w:cstheme="minorHAnsi"/>
                <w:sz w:val="22"/>
                <w:szCs w:val="22"/>
              </w:rPr>
              <w:t xml:space="preserve">a body corporate which files audited accounts with the Registrar or a Regulatory Body in another jurisdiction (outside ADGM) and such accounts can be accessed (and downloaded or a copy obtained) by any member of general public without any special permissions (for a fee or not) (please note you will need to demonstrate the evidence to support this statement to the Registrar); or </w:t>
            </w:r>
          </w:p>
          <w:p w14:paraId="7DEA8743" w14:textId="77777777" w:rsidR="000D5FB3" w:rsidRPr="00C743D3" w:rsidRDefault="000D5FB3" w:rsidP="000D5FB3">
            <w:pPr>
              <w:pStyle w:val="ListParagraph"/>
              <w:jc w:val="lowKashida"/>
              <w:rPr>
                <w:rFonts w:cstheme="minorHAnsi"/>
                <w:sz w:val="22"/>
                <w:szCs w:val="22"/>
              </w:rPr>
            </w:pPr>
          </w:p>
          <w:p w14:paraId="2D79F599" w14:textId="65CD2B6D" w:rsidR="001A0BD1" w:rsidRPr="00C743D3" w:rsidRDefault="001A0BD1" w:rsidP="000D5FB3">
            <w:pPr>
              <w:pStyle w:val="ListParagraph"/>
              <w:numPr>
                <w:ilvl w:val="0"/>
                <w:numId w:val="10"/>
              </w:numPr>
              <w:jc w:val="lowKashida"/>
              <w:rPr>
                <w:rFonts w:cstheme="minorHAnsi"/>
                <w:sz w:val="22"/>
                <w:szCs w:val="22"/>
              </w:rPr>
            </w:pPr>
            <w:r w:rsidRPr="00C743D3">
              <w:rPr>
                <w:rFonts w:cstheme="minorHAnsi"/>
                <w:sz w:val="22"/>
                <w:szCs w:val="22"/>
              </w:rPr>
              <w:t xml:space="preserve">a body corporate which is set up by a Federal Law or Emiri Decree in the United Arab Emirates; or (d) this RSC is </w:t>
            </w:r>
            <w:r w:rsidR="00332DE1" w:rsidRPr="00C743D3">
              <w:rPr>
                <w:rFonts w:cstheme="minorHAnsi"/>
                <w:sz w:val="22"/>
                <w:szCs w:val="22"/>
              </w:rPr>
              <w:t>being</w:t>
            </w:r>
            <w:r w:rsidRPr="00C743D3">
              <w:rPr>
                <w:rFonts w:cstheme="minorHAnsi"/>
                <w:sz w:val="22"/>
                <w:szCs w:val="22"/>
              </w:rPr>
              <w:t xml:space="preserve"> set up as wholly owned subsidiary of another RSC currently registered in ADGM pursuant to ADGM Companies Regulations</w:t>
            </w:r>
            <w:r w:rsidR="00332DE1" w:rsidRPr="00C743D3">
              <w:rPr>
                <w:rFonts w:cstheme="minorHAnsi"/>
                <w:sz w:val="22"/>
                <w:szCs w:val="22"/>
              </w:rPr>
              <w:t xml:space="preserve"> (please refer to provisions of section 1015 of ADGM Companies Regulations for ‘meaning of subsidiary’)</w:t>
            </w:r>
            <w:r w:rsidRPr="00C743D3">
              <w:rPr>
                <w:rFonts w:cstheme="minorHAnsi"/>
                <w:sz w:val="22"/>
                <w:szCs w:val="22"/>
              </w:rPr>
              <w:t xml:space="preserve">. </w:t>
            </w:r>
            <w:r w:rsidR="00332DE1" w:rsidRPr="00C743D3">
              <w:rPr>
                <w:rFonts w:cstheme="minorHAnsi"/>
                <w:sz w:val="22"/>
                <w:szCs w:val="22"/>
              </w:rPr>
              <w:t xml:space="preserve"> </w:t>
            </w:r>
          </w:p>
          <w:p w14:paraId="57CA259D" w14:textId="01375ED1" w:rsidR="007303C3" w:rsidRPr="00C743D3" w:rsidRDefault="007303C3" w:rsidP="007303C3">
            <w:pPr>
              <w:rPr>
                <w:rFonts w:cstheme="minorHAnsi"/>
                <w:sz w:val="22"/>
                <w:szCs w:val="22"/>
              </w:rPr>
            </w:pPr>
          </w:p>
        </w:tc>
      </w:tr>
    </w:tbl>
    <w:p w14:paraId="3E5A0B25" w14:textId="2B09D8E6" w:rsidR="007303C3" w:rsidRPr="00C743D3" w:rsidRDefault="007303C3" w:rsidP="009C21E9">
      <w:pPr>
        <w:rPr>
          <w:rFonts w:cstheme="minorHAnsi"/>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C743D3" w14:paraId="0ACFE8AC" w14:textId="77777777" w:rsidTr="00F32140">
        <w:trPr>
          <w:trHeight w:val="284"/>
        </w:trPr>
        <w:tc>
          <w:tcPr>
            <w:tcW w:w="3245" w:type="dxa"/>
            <w:shd w:val="clear" w:color="auto" w:fill="auto"/>
          </w:tcPr>
          <w:p w14:paraId="3523C04B" w14:textId="1DDB35AF" w:rsidR="007303C3" w:rsidRPr="00C743D3" w:rsidRDefault="007303C3" w:rsidP="00F32140">
            <w:pPr>
              <w:pStyle w:val="TableText"/>
              <w:spacing w:before="0" w:after="0"/>
              <w:ind w:left="0"/>
              <w:jc w:val="left"/>
              <w:rPr>
                <w:rFonts w:cstheme="minorHAnsi"/>
                <w:color w:val="auto"/>
                <w:sz w:val="22"/>
                <w:szCs w:val="22"/>
              </w:rPr>
            </w:pPr>
            <w:r w:rsidRPr="00C743D3">
              <w:rPr>
                <w:rFonts w:cstheme="minorHAnsi"/>
                <w:color w:val="auto"/>
                <w:sz w:val="22"/>
                <w:szCs w:val="22"/>
              </w:rPr>
              <w:t>Please provide your confirmation by ticking this statement.</w:t>
            </w:r>
            <w:r w:rsidR="00D61EA7" w:rsidRPr="00C743D3">
              <w:rPr>
                <w:rFonts w:cstheme="minorHAnsi"/>
                <w:color w:val="auto"/>
                <w:sz w:val="22"/>
                <w:szCs w:val="22"/>
              </w:rPr>
              <w:t>**</w:t>
            </w:r>
            <w:r w:rsidRPr="00C743D3">
              <w:rPr>
                <w:rFonts w:cstheme="minorHAnsi"/>
                <w:color w:val="auto"/>
                <w:sz w:val="22"/>
                <w:szCs w:val="22"/>
              </w:rPr>
              <w:t xml:space="preserve"> (applicable for RSC only)</w:t>
            </w:r>
          </w:p>
          <w:p w14:paraId="3794BD16" w14:textId="77777777" w:rsidR="007303C3" w:rsidRPr="00C743D3" w:rsidRDefault="007303C3" w:rsidP="00F32140">
            <w:pPr>
              <w:jc w:val="lowKashida"/>
              <w:rPr>
                <w:rFonts w:cstheme="minorHAnsi"/>
                <w:b/>
                <w:bCs/>
                <w:sz w:val="22"/>
                <w:szCs w:val="22"/>
              </w:rPr>
            </w:pPr>
          </w:p>
        </w:tc>
        <w:tc>
          <w:tcPr>
            <w:tcW w:w="6961" w:type="dxa"/>
            <w:shd w:val="clear" w:color="auto" w:fill="FFFFFF" w:themeFill="background1"/>
          </w:tcPr>
          <w:p w14:paraId="6026C58A" w14:textId="5BD919FA" w:rsidR="007303C3" w:rsidRPr="00C743D3" w:rsidRDefault="00000000" w:rsidP="00F32140">
            <w:pPr>
              <w:pStyle w:val="TableText"/>
              <w:spacing w:before="0" w:after="0"/>
              <w:ind w:left="0"/>
              <w:jc w:val="lowKashida"/>
              <w:rPr>
                <w:rFonts w:cstheme="minorHAnsi"/>
                <w:color w:val="auto"/>
                <w:sz w:val="22"/>
                <w:szCs w:val="22"/>
              </w:rPr>
            </w:pPr>
            <w:sdt>
              <w:sdtPr>
                <w:rPr>
                  <w:rFonts w:cstheme="minorHAnsi"/>
                  <w:color w:val="auto"/>
                  <w:sz w:val="22"/>
                  <w:szCs w:val="22"/>
                </w:rPr>
                <w:id w:val="1751540776"/>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color w:val="auto"/>
                    <w:sz w:val="22"/>
                    <w:szCs w:val="22"/>
                  </w:rPr>
                  <w:t>☐</w:t>
                </w:r>
              </w:sdtContent>
            </w:sdt>
            <w:r w:rsidR="007303C3" w:rsidRPr="00C743D3">
              <w:rPr>
                <w:rFonts w:cstheme="minorHAnsi"/>
                <w:color w:val="auto"/>
                <w:sz w:val="22"/>
                <w:szCs w:val="22"/>
              </w:rPr>
              <w:t xml:space="preserve"> </w:t>
            </w:r>
            <w:r w:rsidR="007303C3" w:rsidRPr="00C743D3">
              <w:rPr>
                <w:rFonts w:eastAsia="MS Gothic" w:cstheme="minorHAnsi"/>
                <w:color w:val="auto"/>
                <w:sz w:val="22"/>
                <w:szCs w:val="22"/>
              </w:rPr>
              <w:t xml:space="preserve">We </w:t>
            </w:r>
            <w:r w:rsidR="007303C3" w:rsidRPr="00C743D3">
              <w:rPr>
                <w:rFonts w:cstheme="minorHAnsi"/>
                <w:color w:val="auto"/>
                <w:sz w:val="22"/>
                <w:szCs w:val="22"/>
              </w:rPr>
              <w:t>confirm that the proposed SPV meets the criteria of section 3(4) of ADGM Companies Regulations to qualify for legal entity type ‘Restricted Scope Company’.</w:t>
            </w:r>
          </w:p>
          <w:p w14:paraId="4A752316" w14:textId="77777777" w:rsidR="007303C3" w:rsidRPr="00C743D3" w:rsidRDefault="007303C3" w:rsidP="00F32140">
            <w:pPr>
              <w:pStyle w:val="TableText"/>
              <w:spacing w:before="0" w:after="0"/>
              <w:ind w:left="0"/>
              <w:jc w:val="left"/>
              <w:rPr>
                <w:rFonts w:cstheme="minorHAnsi"/>
                <w:color w:val="auto"/>
                <w:sz w:val="22"/>
                <w:szCs w:val="22"/>
              </w:rPr>
            </w:pPr>
          </w:p>
        </w:tc>
      </w:tr>
    </w:tbl>
    <w:p w14:paraId="508D24B5" w14:textId="77777777" w:rsidR="007303C3" w:rsidRPr="00C743D3" w:rsidRDefault="007303C3" w:rsidP="009C21E9">
      <w:pPr>
        <w:rPr>
          <w:rFonts w:cstheme="minorHAnsi"/>
          <w:sz w:val="20"/>
          <w:szCs w:val="20"/>
        </w:rPr>
      </w:pPr>
    </w:p>
    <w:p w14:paraId="3CDE6CB2" w14:textId="749239ED" w:rsidR="0013188E" w:rsidRPr="00C743D3" w:rsidRDefault="0013188E" w:rsidP="0013188E">
      <w:pPr>
        <w:pStyle w:val="Heading2"/>
        <w:rPr>
          <w:rFonts w:asciiTheme="minorHAnsi" w:hAnsiTheme="minorHAnsi" w:cstheme="minorHAnsi"/>
        </w:rPr>
      </w:pPr>
      <w:r w:rsidRPr="00C743D3">
        <w:rPr>
          <w:rFonts w:asciiTheme="minorHAnsi" w:hAnsiTheme="minorHAnsi" w:cstheme="minorHAnsi"/>
        </w:rPr>
        <w:lastRenderedPageBreak/>
        <w:t>Purpose</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C743D3" w14:paraId="57BEEE33" w14:textId="77777777" w:rsidTr="00F32140">
        <w:trPr>
          <w:trHeight w:val="284"/>
        </w:trPr>
        <w:tc>
          <w:tcPr>
            <w:tcW w:w="3245" w:type="dxa"/>
            <w:shd w:val="clear" w:color="auto" w:fill="auto"/>
          </w:tcPr>
          <w:p w14:paraId="23C5A058" w14:textId="7DA72F9F" w:rsidR="0013188E" w:rsidRPr="00C743D3" w:rsidRDefault="0013188E" w:rsidP="00F32140">
            <w:pPr>
              <w:jc w:val="lowKashida"/>
              <w:rPr>
                <w:rFonts w:cstheme="minorHAnsi"/>
                <w:sz w:val="22"/>
                <w:szCs w:val="22"/>
                <w:lang w:val="en-GB"/>
              </w:rPr>
            </w:pPr>
            <w:r w:rsidRPr="00C743D3">
              <w:rPr>
                <w:rFonts w:cstheme="minorHAnsi"/>
                <w:sz w:val="22"/>
                <w:szCs w:val="22"/>
                <w:lang w:val="en-GB"/>
              </w:rPr>
              <w:t>Please confirm your understanding in relation to SPV by selecting these statements.</w:t>
            </w:r>
            <w:r w:rsidR="00D61EA7" w:rsidRPr="00C743D3">
              <w:rPr>
                <w:rFonts w:cstheme="minorHAnsi"/>
                <w:sz w:val="22"/>
                <w:szCs w:val="22"/>
                <w:lang w:val="en-GB"/>
              </w:rPr>
              <w:t>*</w:t>
            </w:r>
          </w:p>
          <w:p w14:paraId="6FA51A85" w14:textId="77777777" w:rsidR="0013188E" w:rsidRPr="00C743D3" w:rsidRDefault="0013188E" w:rsidP="00F32140">
            <w:pPr>
              <w:rPr>
                <w:rFonts w:cstheme="minorHAnsi"/>
                <w:b/>
                <w:bCs/>
                <w:sz w:val="22"/>
                <w:szCs w:val="22"/>
              </w:rPr>
            </w:pPr>
          </w:p>
        </w:tc>
        <w:tc>
          <w:tcPr>
            <w:tcW w:w="6961" w:type="dxa"/>
            <w:shd w:val="clear" w:color="auto" w:fill="FFFFFF" w:themeFill="background1"/>
          </w:tcPr>
          <w:p w14:paraId="2BF75641" w14:textId="77777777" w:rsidR="0013188E" w:rsidRPr="00C743D3" w:rsidRDefault="00000000" w:rsidP="00F32140">
            <w:pPr>
              <w:jc w:val="lowKashida"/>
              <w:rPr>
                <w:rFonts w:cstheme="minorHAnsi"/>
                <w:sz w:val="22"/>
                <w:szCs w:val="22"/>
              </w:rPr>
            </w:pPr>
            <w:sdt>
              <w:sdtPr>
                <w:rPr>
                  <w:rFonts w:cstheme="minorHAnsi"/>
                </w:rPr>
                <w:id w:val="-151167957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This is to confirm that the proposed SPV will only be used as a passive entity and will not be used as an operational entity to conduct economic or commercial business activities, unless such SPV is converted into operational entity and relevant license amendment has been approved by Registrar.  </w:t>
            </w:r>
          </w:p>
          <w:p w14:paraId="4AB4D1DB" w14:textId="77777777" w:rsidR="0013188E" w:rsidRPr="00C743D3" w:rsidRDefault="0013188E" w:rsidP="00F32140">
            <w:pPr>
              <w:jc w:val="lowKashida"/>
              <w:rPr>
                <w:rFonts w:cstheme="minorHAnsi"/>
                <w:sz w:val="22"/>
                <w:szCs w:val="22"/>
              </w:rPr>
            </w:pPr>
          </w:p>
          <w:p w14:paraId="462DB99A" w14:textId="77777777" w:rsidR="0013188E" w:rsidRDefault="00000000" w:rsidP="00E722E8">
            <w:pPr>
              <w:pStyle w:val="TableText"/>
              <w:spacing w:before="0" w:after="0"/>
              <w:ind w:left="0"/>
              <w:jc w:val="left"/>
              <w:rPr>
                <w:rFonts w:cstheme="minorHAnsi"/>
                <w:sz w:val="22"/>
                <w:szCs w:val="22"/>
              </w:rPr>
            </w:pPr>
            <w:sdt>
              <w:sdtPr>
                <w:rPr>
                  <w:rFonts w:cstheme="minorHAnsi"/>
                  <w:sz w:val="22"/>
                  <w:szCs w:val="22"/>
                </w:rPr>
                <w:id w:val="134412620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This is to confirm that I, the undersigned, understand that the proposed SPV is not eligible for visas.  </w:t>
            </w:r>
          </w:p>
          <w:p w14:paraId="15E39B06" w14:textId="63362ED9" w:rsidR="00946794" w:rsidRPr="00C743D3" w:rsidRDefault="00946794" w:rsidP="00946794">
            <w:pPr>
              <w:jc w:val="lowKashida"/>
              <w:rPr>
                <w:rFonts w:cstheme="minorHAnsi"/>
                <w:sz w:val="22"/>
                <w:szCs w:val="22"/>
              </w:rPr>
            </w:pPr>
          </w:p>
        </w:tc>
      </w:tr>
      <w:tr w:rsidR="0013188E" w:rsidRPr="00C743D3" w14:paraId="264A1929" w14:textId="77777777" w:rsidTr="00F32140">
        <w:trPr>
          <w:trHeight w:val="284"/>
        </w:trPr>
        <w:tc>
          <w:tcPr>
            <w:tcW w:w="3245" w:type="dxa"/>
            <w:shd w:val="clear" w:color="auto" w:fill="auto"/>
          </w:tcPr>
          <w:p w14:paraId="52C4FD22" w14:textId="78911130" w:rsidR="0013188E" w:rsidRPr="00C743D3" w:rsidRDefault="0013188E" w:rsidP="007303C3">
            <w:pPr>
              <w:rPr>
                <w:rFonts w:cstheme="minorHAnsi"/>
                <w:sz w:val="22"/>
                <w:szCs w:val="22"/>
              </w:rPr>
            </w:pPr>
            <w:r w:rsidRPr="00C743D3">
              <w:rPr>
                <w:rFonts w:cstheme="minorHAnsi"/>
                <w:sz w:val="22"/>
                <w:szCs w:val="22"/>
              </w:rPr>
              <w:t xml:space="preserve">Please describe the purpose/reason for the SPV in as much detail as </w:t>
            </w:r>
            <w:r w:rsidR="00521051" w:rsidRPr="00C743D3">
              <w:rPr>
                <w:rFonts w:cstheme="minorHAnsi"/>
                <w:sz w:val="22"/>
                <w:szCs w:val="22"/>
              </w:rPr>
              <w:t xml:space="preserve">you reasonably </w:t>
            </w:r>
            <w:r w:rsidRPr="00C743D3">
              <w:rPr>
                <w:rFonts w:cstheme="minorHAnsi"/>
                <w:sz w:val="22"/>
                <w:szCs w:val="22"/>
              </w:rPr>
              <w:t>can provide.</w:t>
            </w:r>
            <w:r w:rsidR="00D61EA7" w:rsidRPr="00C743D3">
              <w:rPr>
                <w:rFonts w:cstheme="minorHAnsi"/>
                <w:sz w:val="22"/>
                <w:szCs w:val="22"/>
              </w:rPr>
              <w:t xml:space="preserve"> *</w:t>
            </w:r>
            <w:r w:rsidRPr="00C743D3">
              <w:rPr>
                <w:rFonts w:cstheme="minorHAnsi"/>
                <w:sz w:val="22"/>
                <w:szCs w:val="22"/>
              </w:rPr>
              <w:t xml:space="preserve">  </w:t>
            </w:r>
          </w:p>
          <w:p w14:paraId="6A2FDCB0" w14:textId="77777777" w:rsidR="0013188E" w:rsidRPr="00C743D3" w:rsidRDefault="0013188E" w:rsidP="00F32140">
            <w:pPr>
              <w:jc w:val="lowKashida"/>
              <w:rPr>
                <w:rFonts w:cstheme="minorHAnsi"/>
                <w:sz w:val="22"/>
                <w:szCs w:val="22"/>
                <w:lang w:val="en-GB"/>
              </w:rPr>
            </w:pPr>
          </w:p>
        </w:tc>
        <w:tc>
          <w:tcPr>
            <w:tcW w:w="6961" w:type="dxa"/>
            <w:shd w:val="clear" w:color="auto" w:fill="FFFFFF" w:themeFill="background1"/>
          </w:tcPr>
          <w:p w14:paraId="5447692E" w14:textId="77777777" w:rsidR="0013188E" w:rsidRDefault="0013188E" w:rsidP="00F32140">
            <w:pPr>
              <w:jc w:val="lowKashida"/>
              <w:rPr>
                <w:rFonts w:cstheme="minorHAnsi"/>
                <w:sz w:val="22"/>
                <w:szCs w:val="22"/>
              </w:rPr>
            </w:pPr>
          </w:p>
          <w:p w14:paraId="1EAA80C5" w14:textId="77777777" w:rsidR="00946794" w:rsidRDefault="00946794" w:rsidP="00F32140">
            <w:pPr>
              <w:jc w:val="lowKashida"/>
              <w:rPr>
                <w:rFonts w:cstheme="minorHAnsi"/>
                <w:sz w:val="22"/>
                <w:szCs w:val="22"/>
              </w:rPr>
            </w:pPr>
          </w:p>
          <w:p w14:paraId="36FC75D6" w14:textId="77777777" w:rsidR="00946794" w:rsidRDefault="00946794" w:rsidP="00F32140">
            <w:pPr>
              <w:jc w:val="lowKashida"/>
              <w:rPr>
                <w:rFonts w:cstheme="minorHAnsi"/>
                <w:sz w:val="22"/>
                <w:szCs w:val="22"/>
              </w:rPr>
            </w:pPr>
          </w:p>
          <w:p w14:paraId="7BB946C9" w14:textId="77777777" w:rsidR="00946794" w:rsidRDefault="00946794" w:rsidP="00F32140">
            <w:pPr>
              <w:jc w:val="lowKashida"/>
              <w:rPr>
                <w:rFonts w:cstheme="minorHAnsi"/>
                <w:sz w:val="22"/>
                <w:szCs w:val="22"/>
              </w:rPr>
            </w:pPr>
          </w:p>
          <w:p w14:paraId="03E02BAF" w14:textId="77777777" w:rsidR="00946794" w:rsidRDefault="00946794" w:rsidP="00946794">
            <w:pPr>
              <w:pStyle w:val="TableText"/>
              <w:spacing w:before="0" w:after="0"/>
              <w:ind w:left="0"/>
              <w:jc w:val="left"/>
              <w:rPr>
                <w:rFonts w:cstheme="minorHAnsi"/>
                <w:sz w:val="22"/>
                <w:szCs w:val="22"/>
              </w:rPr>
            </w:pPr>
          </w:p>
          <w:p w14:paraId="49F89198" w14:textId="77777777" w:rsidR="00946794" w:rsidRPr="0013188E" w:rsidRDefault="00000000" w:rsidP="00946794">
            <w:pPr>
              <w:jc w:val="lowKashida"/>
              <w:rPr>
                <w:rFonts w:cstheme="minorHAnsi"/>
                <w:sz w:val="22"/>
                <w:szCs w:val="22"/>
              </w:rPr>
            </w:pPr>
            <w:sdt>
              <w:sdtPr>
                <w:rPr>
                  <w:rFonts w:cstheme="minorHAnsi"/>
                </w:rPr>
                <w:id w:val="465177516"/>
                <w14:checkbox>
                  <w14:checked w14:val="0"/>
                  <w14:checkedState w14:val="2612" w14:font="MS Gothic"/>
                  <w14:uncheckedState w14:val="2610" w14:font="MS Gothic"/>
                </w14:checkbox>
              </w:sdtPr>
              <w:sdtContent>
                <w:r w:rsidR="00946794">
                  <w:rPr>
                    <w:rFonts w:ascii="MS Gothic" w:eastAsia="MS Gothic" w:hAnsi="MS Gothic" w:cstheme="minorHAnsi" w:hint="eastAsia"/>
                    <w:sz w:val="22"/>
                    <w:szCs w:val="22"/>
                  </w:rPr>
                  <w:t>☐</w:t>
                </w:r>
              </w:sdtContent>
            </w:sdt>
            <w:r w:rsidR="00946794" w:rsidRPr="0013188E">
              <w:rPr>
                <w:rFonts w:cstheme="minorHAnsi"/>
                <w:sz w:val="22"/>
                <w:szCs w:val="22"/>
              </w:rPr>
              <w:t xml:space="preserve">  This is to confirm that the proposed </w:t>
            </w:r>
            <w:r w:rsidR="00946794">
              <w:rPr>
                <w:rFonts w:cstheme="minorHAnsi"/>
                <w:sz w:val="22"/>
                <w:szCs w:val="22"/>
              </w:rPr>
              <w:t xml:space="preserve">purpose will be completed not later than six months from the date of the incorporation of this SPV.  </w:t>
            </w:r>
            <w:r w:rsidR="00946794" w:rsidRPr="0013188E">
              <w:rPr>
                <w:rFonts w:cstheme="minorHAnsi"/>
                <w:sz w:val="22"/>
                <w:szCs w:val="22"/>
              </w:rPr>
              <w:t xml:space="preserve"> </w:t>
            </w:r>
          </w:p>
          <w:p w14:paraId="493235E3" w14:textId="0E415728" w:rsidR="00946794" w:rsidRPr="00C743D3" w:rsidRDefault="00946794" w:rsidP="00F32140">
            <w:pPr>
              <w:jc w:val="lowKashida"/>
              <w:rPr>
                <w:rFonts w:cstheme="minorHAnsi"/>
                <w:sz w:val="22"/>
                <w:szCs w:val="22"/>
              </w:rPr>
            </w:pPr>
          </w:p>
        </w:tc>
      </w:tr>
      <w:tr w:rsidR="0013188E" w:rsidRPr="00C743D3" w14:paraId="00157777" w14:textId="77777777" w:rsidTr="00F32140">
        <w:trPr>
          <w:trHeight w:val="284"/>
        </w:trPr>
        <w:tc>
          <w:tcPr>
            <w:tcW w:w="3245" w:type="dxa"/>
            <w:shd w:val="clear" w:color="auto" w:fill="auto"/>
          </w:tcPr>
          <w:p w14:paraId="2DC7CC15" w14:textId="0478F048" w:rsidR="0013188E" w:rsidRPr="00C743D3" w:rsidRDefault="0013188E" w:rsidP="007303C3">
            <w:pPr>
              <w:rPr>
                <w:rFonts w:cstheme="minorHAnsi"/>
                <w:sz w:val="22"/>
                <w:szCs w:val="22"/>
              </w:rPr>
            </w:pPr>
            <w:r w:rsidRPr="00C743D3">
              <w:rPr>
                <w:rFonts w:cstheme="minorHAnsi"/>
                <w:sz w:val="22"/>
                <w:szCs w:val="22"/>
              </w:rPr>
              <w:t>Please indicate what type of industry this SPV will form part of.  Please select one or more industry type(s) from the list</w:t>
            </w:r>
            <w:r w:rsidR="007303C3" w:rsidRPr="00C743D3">
              <w:rPr>
                <w:rFonts w:cstheme="minorHAnsi"/>
                <w:sz w:val="22"/>
                <w:szCs w:val="22"/>
              </w:rPr>
              <w:t>.</w:t>
            </w:r>
            <w:r w:rsidR="00D61EA7" w:rsidRPr="00C743D3">
              <w:rPr>
                <w:rFonts w:cstheme="minorHAnsi"/>
                <w:sz w:val="22"/>
                <w:szCs w:val="22"/>
              </w:rPr>
              <w:t xml:space="preserve"> **</w:t>
            </w:r>
          </w:p>
          <w:p w14:paraId="64ED177F" w14:textId="711E5DA3" w:rsidR="0013188E" w:rsidRPr="00C743D3" w:rsidRDefault="00BC12F0" w:rsidP="00F32140">
            <w:pPr>
              <w:rPr>
                <w:rFonts w:cstheme="minorHAnsi"/>
                <w:b/>
                <w:bCs/>
                <w:sz w:val="22"/>
                <w:szCs w:val="22"/>
              </w:rPr>
            </w:pPr>
            <w:r w:rsidRPr="00C743D3">
              <w:rPr>
                <w:rFonts w:cstheme="minorHAnsi"/>
                <w:b/>
                <w:bCs/>
                <w:sz w:val="22"/>
                <w:szCs w:val="22"/>
              </w:rPr>
              <w:t xml:space="preserve">NOTE: This list is not exhaustive, therefore, please provide details in the free text box below.  </w:t>
            </w:r>
          </w:p>
        </w:tc>
        <w:tc>
          <w:tcPr>
            <w:tcW w:w="6961" w:type="dxa"/>
            <w:shd w:val="clear" w:color="auto" w:fill="FFFFFF" w:themeFill="background1"/>
          </w:tcPr>
          <w:p w14:paraId="76AB431E"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357777973"/>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4" w:history="1">
              <w:r w:rsidR="0013188E" w:rsidRPr="00C743D3">
                <w:rPr>
                  <w:rFonts w:eastAsia="Times New Roman" w:cstheme="minorHAnsi"/>
                  <w:sz w:val="22"/>
                  <w:szCs w:val="22"/>
                  <w:lang w:val="en" w:eastAsia="en-GB"/>
                </w:rPr>
                <w:t>Agriculture, plantations, other rural sectors </w:t>
              </w:r>
            </w:hyperlink>
          </w:p>
          <w:p w14:paraId="233AC9E4"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56051731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5" w:history="1">
              <w:r w:rsidR="0013188E" w:rsidRPr="00C743D3">
                <w:rPr>
                  <w:rFonts w:eastAsia="Times New Roman" w:cstheme="minorHAnsi"/>
                  <w:sz w:val="22"/>
                  <w:szCs w:val="22"/>
                  <w:lang w:val="en" w:eastAsia="en-GB"/>
                </w:rPr>
                <w:t>Basic Metal Production </w:t>
              </w:r>
            </w:hyperlink>
          </w:p>
          <w:p w14:paraId="215FEA33"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48053831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6" w:history="1">
              <w:r w:rsidR="0013188E" w:rsidRPr="00C743D3">
                <w:rPr>
                  <w:rFonts w:eastAsia="Times New Roman" w:cstheme="minorHAnsi"/>
                  <w:sz w:val="22"/>
                  <w:szCs w:val="22"/>
                  <w:lang w:val="en" w:eastAsia="en-GB"/>
                </w:rPr>
                <w:t>Chemical industries </w:t>
              </w:r>
            </w:hyperlink>
          </w:p>
          <w:p w14:paraId="77A86D1B"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602212723"/>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7" w:history="1">
              <w:r w:rsidR="0013188E" w:rsidRPr="00C743D3">
                <w:rPr>
                  <w:rFonts w:eastAsia="Times New Roman" w:cstheme="minorHAnsi"/>
                  <w:sz w:val="22"/>
                  <w:szCs w:val="22"/>
                  <w:lang w:val="en" w:eastAsia="en-GB"/>
                </w:rPr>
                <w:t>Commerce </w:t>
              </w:r>
            </w:hyperlink>
          </w:p>
          <w:p w14:paraId="136EA90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987854939"/>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8" w:history="1">
              <w:r w:rsidR="0013188E" w:rsidRPr="00C743D3">
                <w:rPr>
                  <w:rFonts w:eastAsia="Times New Roman" w:cstheme="minorHAnsi"/>
                  <w:sz w:val="22"/>
                  <w:szCs w:val="22"/>
                  <w:lang w:val="en" w:eastAsia="en-GB"/>
                </w:rPr>
                <w:t>Construction, real estate </w:t>
              </w:r>
            </w:hyperlink>
          </w:p>
          <w:p w14:paraId="17586EDB"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43848556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r w:rsidR="0013188E" w:rsidRPr="00C743D3">
              <w:rPr>
                <w:rFonts w:eastAsia="Times New Roman" w:cstheme="minorHAnsi"/>
                <w:sz w:val="22"/>
                <w:szCs w:val="22"/>
                <w:lang w:val="en" w:eastAsia="en-GB"/>
              </w:rPr>
              <w:t>Defense, security</w:t>
            </w:r>
          </w:p>
          <w:p w14:paraId="36A18932"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05547114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9" w:history="1">
              <w:r w:rsidR="0013188E" w:rsidRPr="00C743D3">
                <w:rPr>
                  <w:rFonts w:eastAsia="Times New Roman" w:cstheme="minorHAnsi"/>
                  <w:sz w:val="22"/>
                  <w:szCs w:val="22"/>
                  <w:lang w:val="en" w:eastAsia="en-GB"/>
                </w:rPr>
                <w:t>Education </w:t>
              </w:r>
            </w:hyperlink>
          </w:p>
          <w:p w14:paraId="6E19217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043274358"/>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0" w:history="1">
              <w:r w:rsidR="0013188E" w:rsidRPr="00C743D3">
                <w:rPr>
                  <w:rFonts w:eastAsia="Times New Roman" w:cstheme="minorHAnsi"/>
                  <w:sz w:val="22"/>
                  <w:szCs w:val="22"/>
                  <w:lang w:val="en" w:eastAsia="en-GB"/>
                </w:rPr>
                <w:t>Financial services, professional services </w:t>
              </w:r>
            </w:hyperlink>
          </w:p>
          <w:p w14:paraId="5526F946"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59674812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1" w:history="1">
              <w:r w:rsidR="0013188E" w:rsidRPr="00C743D3">
                <w:rPr>
                  <w:rFonts w:eastAsia="Times New Roman" w:cstheme="minorHAnsi"/>
                  <w:sz w:val="22"/>
                  <w:szCs w:val="22"/>
                  <w:lang w:val="en" w:eastAsia="en-GB"/>
                </w:rPr>
                <w:t>Food, drink, tobacco </w:t>
              </w:r>
            </w:hyperlink>
            <w:r w:rsidR="0013188E" w:rsidRPr="00C743D3">
              <w:rPr>
                <w:rFonts w:eastAsia="Times New Roman" w:cstheme="minorHAnsi"/>
                <w:sz w:val="22"/>
                <w:szCs w:val="22"/>
                <w:lang w:val="en" w:eastAsia="en-GB"/>
              </w:rPr>
              <w:t>production</w:t>
            </w:r>
          </w:p>
          <w:p w14:paraId="5335E13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775984608"/>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2" w:history="1">
              <w:r w:rsidR="0013188E" w:rsidRPr="00C743D3">
                <w:rPr>
                  <w:rFonts w:eastAsia="Times New Roman" w:cstheme="minorHAnsi"/>
                  <w:sz w:val="22"/>
                  <w:szCs w:val="22"/>
                  <w:lang w:val="en" w:eastAsia="en-GB"/>
                </w:rPr>
                <w:t>Forestry, wood, pulp and paper </w:t>
              </w:r>
            </w:hyperlink>
          </w:p>
          <w:p w14:paraId="550F2087"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1069057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3" w:history="1">
              <w:r w:rsidR="0013188E" w:rsidRPr="00C743D3">
                <w:rPr>
                  <w:rFonts w:eastAsia="Times New Roman" w:cstheme="minorHAnsi"/>
                  <w:sz w:val="22"/>
                  <w:szCs w:val="22"/>
                  <w:lang w:val="en" w:eastAsia="en-GB"/>
                </w:rPr>
                <w:t>Health services, pharmaceuticals </w:t>
              </w:r>
            </w:hyperlink>
          </w:p>
          <w:p w14:paraId="405FB170"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3889618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4" w:history="1">
              <w:r w:rsidR="0013188E" w:rsidRPr="00C743D3">
                <w:rPr>
                  <w:rFonts w:eastAsia="Times New Roman" w:cstheme="minorHAnsi"/>
                  <w:sz w:val="22"/>
                  <w:szCs w:val="22"/>
                  <w:lang w:val="en" w:eastAsia="en-GB"/>
                </w:rPr>
                <w:t>Hotels, tourism, catering </w:t>
              </w:r>
            </w:hyperlink>
          </w:p>
          <w:p w14:paraId="3226D9B9"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85541630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r w:rsidR="0013188E" w:rsidRPr="00C743D3">
              <w:rPr>
                <w:rFonts w:eastAsia="Times New Roman" w:cstheme="minorHAnsi"/>
                <w:sz w:val="22"/>
                <w:szCs w:val="22"/>
                <w:lang w:val="en" w:eastAsia="en-GB"/>
              </w:rPr>
              <w:t>Information technology, hardware, software</w:t>
            </w:r>
          </w:p>
          <w:p w14:paraId="177B655A"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89122589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5" w:history="1">
              <w:r w:rsidR="0013188E" w:rsidRPr="00C743D3">
                <w:rPr>
                  <w:rFonts w:eastAsia="Times New Roman" w:cstheme="minorHAnsi"/>
                  <w:sz w:val="22"/>
                  <w:szCs w:val="22"/>
                  <w:lang w:val="en" w:eastAsia="en-GB"/>
                </w:rPr>
                <w:t>Mining  </w:t>
              </w:r>
            </w:hyperlink>
          </w:p>
          <w:p w14:paraId="73EBEAA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686285519"/>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6" w:history="1">
              <w:r w:rsidR="0013188E" w:rsidRPr="00C743D3">
                <w:rPr>
                  <w:rFonts w:eastAsia="Times New Roman" w:cstheme="minorHAnsi"/>
                  <w:sz w:val="22"/>
                  <w:szCs w:val="22"/>
                  <w:lang w:val="en" w:eastAsia="en-GB"/>
                </w:rPr>
                <w:t>Mechanical and electrical engineering </w:t>
              </w:r>
            </w:hyperlink>
          </w:p>
          <w:p w14:paraId="3C97363B"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04489876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7" w:history="1">
              <w:r w:rsidR="0013188E" w:rsidRPr="00C743D3">
                <w:rPr>
                  <w:rFonts w:eastAsia="Times New Roman" w:cstheme="minorHAnsi"/>
                  <w:sz w:val="22"/>
                  <w:szCs w:val="22"/>
                  <w:lang w:val="en" w:eastAsia="en-GB"/>
                </w:rPr>
                <w:t>Media, culture, entertainment </w:t>
              </w:r>
            </w:hyperlink>
          </w:p>
          <w:p w14:paraId="10085C9D"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06705534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8" w:history="1">
              <w:r w:rsidR="0013188E" w:rsidRPr="00C743D3">
                <w:rPr>
                  <w:rFonts w:eastAsia="Times New Roman" w:cstheme="minorHAnsi"/>
                  <w:sz w:val="22"/>
                  <w:szCs w:val="22"/>
                  <w:lang w:val="en" w:eastAsia="en-GB"/>
                </w:rPr>
                <w:t>Oil and gas production, oil refining </w:t>
              </w:r>
            </w:hyperlink>
          </w:p>
          <w:p w14:paraId="2BD5AB15"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810443918"/>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9" w:history="1">
              <w:r w:rsidR="0013188E" w:rsidRPr="00C743D3">
                <w:rPr>
                  <w:rFonts w:eastAsia="Times New Roman" w:cstheme="minorHAnsi"/>
                  <w:sz w:val="22"/>
                  <w:szCs w:val="22"/>
                  <w:lang w:val="en" w:eastAsia="en-GB"/>
                </w:rPr>
                <w:t>Postal and telecommunications services </w:t>
              </w:r>
            </w:hyperlink>
          </w:p>
          <w:p w14:paraId="3F111960"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279249060"/>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0" w:history="1">
              <w:r w:rsidR="0013188E" w:rsidRPr="00C743D3">
                <w:rPr>
                  <w:rFonts w:eastAsia="Times New Roman" w:cstheme="minorHAnsi"/>
                  <w:sz w:val="22"/>
                  <w:szCs w:val="22"/>
                  <w:lang w:val="en" w:eastAsia="en-GB"/>
                </w:rPr>
                <w:t>Public service </w:t>
              </w:r>
            </w:hyperlink>
          </w:p>
          <w:p w14:paraId="0E073C10"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87014942"/>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1" w:history="1">
              <w:r w:rsidR="0013188E" w:rsidRPr="00C743D3">
                <w:rPr>
                  <w:rFonts w:eastAsia="Times New Roman" w:cstheme="minorHAnsi"/>
                  <w:sz w:val="22"/>
                  <w:szCs w:val="22"/>
                  <w:lang w:val="en" w:eastAsia="en-GB"/>
                </w:rPr>
                <w:t>Shipping, ports, fisheries, inland waterways </w:t>
              </w:r>
            </w:hyperlink>
          </w:p>
          <w:p w14:paraId="4697F087"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74171064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2" w:history="1">
              <w:r w:rsidR="0013188E" w:rsidRPr="00C743D3">
                <w:rPr>
                  <w:rFonts w:eastAsia="Times New Roman" w:cstheme="minorHAnsi"/>
                  <w:sz w:val="22"/>
                  <w:szCs w:val="22"/>
                  <w:lang w:val="en" w:eastAsia="en-GB"/>
                </w:rPr>
                <w:t>Textiles, clothing, leather, footwear </w:t>
              </w:r>
            </w:hyperlink>
          </w:p>
          <w:p w14:paraId="4DF34628"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72312140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3" w:history="1">
              <w:r w:rsidR="0013188E" w:rsidRPr="00C743D3">
                <w:rPr>
                  <w:rFonts w:eastAsia="Times New Roman" w:cstheme="minorHAnsi"/>
                  <w:sz w:val="22"/>
                  <w:szCs w:val="22"/>
                  <w:lang w:val="en" w:eastAsia="en-GB"/>
                </w:rPr>
                <w:t>Transport (including civil aviation, railways, road transport) </w:t>
              </w:r>
            </w:hyperlink>
          </w:p>
          <w:p w14:paraId="08D74194"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093979271"/>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4" w:history="1">
              <w:r w:rsidR="0013188E" w:rsidRPr="00C743D3">
                <w:rPr>
                  <w:rFonts w:eastAsia="Times New Roman" w:cstheme="minorHAnsi"/>
                  <w:sz w:val="22"/>
                  <w:szCs w:val="22"/>
                  <w:lang w:val="en" w:eastAsia="en-GB"/>
                </w:rPr>
                <w:t>Transport equipment manufacturing </w:t>
              </w:r>
            </w:hyperlink>
          </w:p>
          <w:p w14:paraId="44FB8476"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4700366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5" w:history="1">
              <w:r w:rsidR="0013188E" w:rsidRPr="00C743D3">
                <w:rPr>
                  <w:rFonts w:eastAsia="Times New Roman" w:cstheme="minorHAnsi"/>
                  <w:sz w:val="22"/>
                  <w:szCs w:val="22"/>
                  <w:lang w:val="en" w:eastAsia="en-GB"/>
                </w:rPr>
                <w:t>Utilities (water, gas, electricity) </w:t>
              </w:r>
            </w:hyperlink>
          </w:p>
        </w:tc>
      </w:tr>
      <w:tr w:rsidR="0013188E" w:rsidRPr="00C743D3" w14:paraId="7E573293" w14:textId="77777777" w:rsidTr="00F32140">
        <w:trPr>
          <w:trHeight w:val="284"/>
        </w:trPr>
        <w:tc>
          <w:tcPr>
            <w:tcW w:w="3245" w:type="dxa"/>
            <w:shd w:val="clear" w:color="auto" w:fill="auto"/>
          </w:tcPr>
          <w:p w14:paraId="5294C67A" w14:textId="34FB34EB" w:rsidR="0013188E" w:rsidRPr="00C743D3" w:rsidRDefault="0013188E" w:rsidP="00F32140">
            <w:pPr>
              <w:rPr>
                <w:rFonts w:cstheme="minorHAnsi"/>
                <w:sz w:val="22"/>
                <w:szCs w:val="22"/>
              </w:rPr>
            </w:pPr>
            <w:r w:rsidRPr="00C743D3">
              <w:rPr>
                <w:rFonts w:cstheme="minorHAnsi"/>
                <w:sz w:val="22"/>
                <w:szCs w:val="22"/>
              </w:rPr>
              <w:t>If none is applicable, please provide details</w:t>
            </w:r>
            <w:r w:rsidR="00BC12F0" w:rsidRPr="00C743D3">
              <w:rPr>
                <w:rFonts w:cstheme="minorHAnsi"/>
                <w:sz w:val="22"/>
                <w:szCs w:val="22"/>
              </w:rPr>
              <w:t>*</w:t>
            </w:r>
            <w:r w:rsidRPr="00C743D3">
              <w:rPr>
                <w:rFonts w:cstheme="minorHAnsi"/>
                <w:sz w:val="22"/>
                <w:szCs w:val="22"/>
              </w:rPr>
              <w:t>:</w:t>
            </w:r>
          </w:p>
        </w:tc>
        <w:tc>
          <w:tcPr>
            <w:tcW w:w="6961" w:type="dxa"/>
            <w:shd w:val="clear" w:color="auto" w:fill="FFFFFF" w:themeFill="background1"/>
          </w:tcPr>
          <w:p w14:paraId="308F23A5" w14:textId="77777777" w:rsidR="0013188E" w:rsidRPr="00C743D3" w:rsidRDefault="0013188E" w:rsidP="00F32140">
            <w:pPr>
              <w:jc w:val="lowKashida"/>
              <w:rPr>
                <w:rFonts w:cstheme="minorHAnsi"/>
                <w:sz w:val="22"/>
                <w:szCs w:val="22"/>
              </w:rPr>
            </w:pPr>
          </w:p>
        </w:tc>
      </w:tr>
    </w:tbl>
    <w:p w14:paraId="363D22E8" w14:textId="389B053C" w:rsidR="006C052E" w:rsidRPr="00C743D3" w:rsidRDefault="006C052E" w:rsidP="006671F9">
      <w:pPr>
        <w:rPr>
          <w:rFonts w:cstheme="minorHAnsi"/>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C743D3" w14:paraId="50C04408" w14:textId="77777777" w:rsidTr="00F32140">
        <w:trPr>
          <w:trHeight w:val="284"/>
        </w:trPr>
        <w:tc>
          <w:tcPr>
            <w:tcW w:w="3245" w:type="dxa"/>
            <w:shd w:val="clear" w:color="auto" w:fill="auto"/>
          </w:tcPr>
          <w:p w14:paraId="4B8BC33F" w14:textId="2EA6B221" w:rsidR="007303C3" w:rsidRPr="00C743D3" w:rsidRDefault="007303C3" w:rsidP="007303C3">
            <w:pPr>
              <w:rPr>
                <w:rFonts w:cstheme="minorHAnsi"/>
                <w:sz w:val="22"/>
                <w:szCs w:val="22"/>
              </w:rPr>
            </w:pPr>
            <w:r w:rsidRPr="00C743D3">
              <w:rPr>
                <w:rFonts w:cstheme="minorHAnsi"/>
                <w:sz w:val="22"/>
                <w:szCs w:val="22"/>
              </w:rPr>
              <w:t xml:space="preserve">Provide clear indication as to the nature of assets, securities or shares that SPV will hold.  Please select one or more from the list: </w:t>
            </w:r>
            <w:r w:rsidR="00D61EA7" w:rsidRPr="00C743D3">
              <w:rPr>
                <w:rFonts w:cstheme="minorHAnsi"/>
                <w:sz w:val="22"/>
                <w:szCs w:val="22"/>
              </w:rPr>
              <w:t>*</w:t>
            </w:r>
          </w:p>
          <w:p w14:paraId="4BCE12E4" w14:textId="77777777" w:rsidR="007303C3" w:rsidRPr="00C743D3" w:rsidRDefault="007303C3" w:rsidP="00F32140">
            <w:pPr>
              <w:rPr>
                <w:rFonts w:cstheme="minorHAnsi"/>
                <w:sz w:val="22"/>
                <w:szCs w:val="22"/>
              </w:rPr>
            </w:pPr>
          </w:p>
        </w:tc>
        <w:tc>
          <w:tcPr>
            <w:tcW w:w="6961" w:type="dxa"/>
            <w:shd w:val="clear" w:color="auto" w:fill="FFFFFF" w:themeFill="background1"/>
          </w:tcPr>
          <w:p w14:paraId="3BB787D9" w14:textId="77777777" w:rsidR="007303C3" w:rsidRPr="00C743D3" w:rsidRDefault="00000000" w:rsidP="007303C3">
            <w:pPr>
              <w:ind w:left="72"/>
              <w:contextualSpacing/>
              <w:rPr>
                <w:rFonts w:cstheme="minorHAnsi"/>
                <w:sz w:val="22"/>
                <w:szCs w:val="22"/>
              </w:rPr>
            </w:pPr>
            <w:sdt>
              <w:sdtPr>
                <w:rPr>
                  <w:rFonts w:eastAsia="MS Gothic" w:cstheme="minorHAnsi"/>
                </w:rPr>
                <w:id w:val="-1929565277"/>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Shares</w:t>
            </w:r>
          </w:p>
          <w:p w14:paraId="0AE37391" w14:textId="77777777" w:rsidR="007303C3" w:rsidRPr="00C743D3" w:rsidRDefault="00000000" w:rsidP="007303C3">
            <w:pPr>
              <w:ind w:left="72"/>
              <w:contextualSpacing/>
              <w:rPr>
                <w:rFonts w:cstheme="minorHAnsi"/>
                <w:sz w:val="22"/>
                <w:szCs w:val="22"/>
              </w:rPr>
            </w:pPr>
            <w:sdt>
              <w:sdtPr>
                <w:rPr>
                  <w:rFonts w:eastAsia="MS Gothic" w:cstheme="minorHAnsi"/>
                </w:rPr>
                <w:id w:val="1332954000"/>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IP Rights </w:t>
            </w:r>
          </w:p>
          <w:p w14:paraId="52D52C16" w14:textId="77777777" w:rsidR="007303C3" w:rsidRPr="00C743D3" w:rsidRDefault="00000000" w:rsidP="007303C3">
            <w:pPr>
              <w:ind w:left="72"/>
              <w:contextualSpacing/>
              <w:rPr>
                <w:rFonts w:cstheme="minorHAnsi"/>
                <w:sz w:val="22"/>
                <w:szCs w:val="22"/>
              </w:rPr>
            </w:pPr>
            <w:sdt>
              <w:sdtPr>
                <w:rPr>
                  <w:rFonts w:eastAsia="MS Gothic" w:cstheme="minorHAnsi"/>
                </w:rPr>
                <w:id w:val="1074782670"/>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Debentures</w:t>
            </w:r>
          </w:p>
          <w:p w14:paraId="57091A7D" w14:textId="77777777" w:rsidR="007303C3" w:rsidRPr="00C743D3" w:rsidRDefault="00000000" w:rsidP="007303C3">
            <w:pPr>
              <w:ind w:left="72"/>
              <w:contextualSpacing/>
              <w:rPr>
                <w:rFonts w:cstheme="minorHAnsi"/>
                <w:sz w:val="22"/>
                <w:szCs w:val="22"/>
              </w:rPr>
            </w:pPr>
            <w:sdt>
              <w:sdtPr>
                <w:rPr>
                  <w:rFonts w:eastAsia="MS Gothic" w:cstheme="minorHAnsi"/>
                </w:rPr>
                <w:id w:val="-1947230351"/>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Debt</w:t>
            </w:r>
          </w:p>
          <w:p w14:paraId="134A06BA" w14:textId="77777777" w:rsidR="007303C3" w:rsidRPr="00C743D3" w:rsidRDefault="00000000" w:rsidP="007303C3">
            <w:pPr>
              <w:ind w:left="72"/>
              <w:contextualSpacing/>
              <w:rPr>
                <w:rFonts w:cstheme="minorHAnsi"/>
                <w:sz w:val="22"/>
                <w:szCs w:val="22"/>
              </w:rPr>
            </w:pPr>
            <w:sdt>
              <w:sdtPr>
                <w:rPr>
                  <w:rFonts w:eastAsia="MS Gothic" w:cstheme="minorHAnsi"/>
                </w:rPr>
                <w:id w:val="-1655597416"/>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Financing Transaction</w:t>
            </w:r>
          </w:p>
          <w:p w14:paraId="19F0D4D4" w14:textId="77777777" w:rsidR="007303C3" w:rsidRPr="00C743D3" w:rsidRDefault="00000000" w:rsidP="007303C3">
            <w:pPr>
              <w:ind w:left="72"/>
              <w:contextualSpacing/>
              <w:rPr>
                <w:rFonts w:cstheme="minorHAnsi"/>
                <w:sz w:val="22"/>
                <w:szCs w:val="22"/>
              </w:rPr>
            </w:pPr>
            <w:sdt>
              <w:sdtPr>
                <w:rPr>
                  <w:rFonts w:eastAsia="MS Gothic" w:cstheme="minorHAnsi"/>
                </w:rPr>
                <w:id w:val="-96181403"/>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Real property </w:t>
            </w:r>
          </w:p>
          <w:p w14:paraId="472198E4" w14:textId="77777777" w:rsidR="007303C3" w:rsidRPr="00C743D3" w:rsidRDefault="00000000" w:rsidP="007303C3">
            <w:pPr>
              <w:ind w:left="72"/>
              <w:contextualSpacing/>
              <w:rPr>
                <w:rFonts w:cstheme="minorHAnsi"/>
                <w:sz w:val="22"/>
                <w:szCs w:val="22"/>
              </w:rPr>
            </w:pPr>
            <w:sdt>
              <w:sdtPr>
                <w:rPr>
                  <w:rFonts w:eastAsia="MS Gothic" w:cstheme="minorHAnsi"/>
                </w:rPr>
                <w:id w:val="2086567877"/>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Land </w:t>
            </w:r>
          </w:p>
          <w:p w14:paraId="6EF32E6E" w14:textId="77777777" w:rsidR="007303C3" w:rsidRPr="00C743D3" w:rsidRDefault="00000000" w:rsidP="007303C3">
            <w:pPr>
              <w:ind w:left="72"/>
              <w:contextualSpacing/>
              <w:rPr>
                <w:rFonts w:cstheme="minorHAnsi"/>
                <w:sz w:val="22"/>
                <w:szCs w:val="22"/>
              </w:rPr>
            </w:pPr>
            <w:sdt>
              <w:sdtPr>
                <w:rPr>
                  <w:rFonts w:eastAsia="MS Gothic" w:cstheme="minorHAnsi"/>
                </w:rPr>
                <w:id w:val="946433769"/>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Ship/vessel</w:t>
            </w:r>
          </w:p>
          <w:p w14:paraId="0249165E" w14:textId="77777777" w:rsidR="007303C3" w:rsidRPr="00C743D3" w:rsidRDefault="00000000" w:rsidP="007303C3">
            <w:pPr>
              <w:ind w:left="72"/>
              <w:contextualSpacing/>
              <w:rPr>
                <w:rFonts w:cstheme="minorHAnsi"/>
                <w:sz w:val="22"/>
                <w:szCs w:val="22"/>
              </w:rPr>
            </w:pPr>
            <w:sdt>
              <w:sdtPr>
                <w:rPr>
                  <w:rFonts w:eastAsia="MS Gothic" w:cstheme="minorHAnsi"/>
                </w:rPr>
                <w:id w:val="1269735763"/>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Aircraft</w:t>
            </w:r>
          </w:p>
          <w:p w14:paraId="48EBD6E9" w14:textId="77777777" w:rsidR="007303C3" w:rsidRPr="00C743D3" w:rsidRDefault="00000000" w:rsidP="007303C3">
            <w:pPr>
              <w:ind w:left="72"/>
              <w:contextualSpacing/>
              <w:rPr>
                <w:rFonts w:cstheme="minorHAnsi"/>
                <w:sz w:val="22"/>
                <w:szCs w:val="22"/>
              </w:rPr>
            </w:pPr>
            <w:sdt>
              <w:sdtPr>
                <w:rPr>
                  <w:rFonts w:eastAsia="MS Gothic" w:cstheme="minorHAnsi"/>
                </w:rPr>
                <w:id w:val="-988781680"/>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Machinery </w:t>
            </w:r>
          </w:p>
          <w:p w14:paraId="1AA07C6B" w14:textId="77777777" w:rsidR="007303C3" w:rsidRPr="00C743D3" w:rsidRDefault="00000000" w:rsidP="007303C3">
            <w:pPr>
              <w:ind w:left="72"/>
              <w:contextualSpacing/>
              <w:rPr>
                <w:rFonts w:cstheme="minorHAnsi"/>
                <w:sz w:val="22"/>
                <w:szCs w:val="22"/>
              </w:rPr>
            </w:pPr>
            <w:sdt>
              <w:sdtPr>
                <w:rPr>
                  <w:rFonts w:eastAsia="MS Gothic" w:cstheme="minorHAnsi"/>
                </w:rPr>
                <w:id w:val="-1543516728"/>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Art</w:t>
            </w:r>
          </w:p>
          <w:p w14:paraId="23DF8363" w14:textId="278256D7" w:rsidR="007303C3" w:rsidRPr="00C743D3" w:rsidRDefault="00000000" w:rsidP="007303C3">
            <w:pPr>
              <w:ind w:left="72"/>
              <w:contextualSpacing/>
              <w:rPr>
                <w:rFonts w:cstheme="minorHAnsi"/>
                <w:sz w:val="22"/>
                <w:szCs w:val="22"/>
              </w:rPr>
            </w:pPr>
            <w:sdt>
              <w:sdtPr>
                <w:rPr>
                  <w:rFonts w:eastAsia="MS Gothic" w:cstheme="minorHAnsi"/>
                </w:rPr>
                <w:id w:val="-473764267"/>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Crypto Currency </w:t>
            </w:r>
          </w:p>
        </w:tc>
      </w:tr>
      <w:tr w:rsidR="007303C3" w:rsidRPr="00C743D3" w14:paraId="2B01F61F" w14:textId="77777777" w:rsidTr="00F32140">
        <w:trPr>
          <w:trHeight w:val="284"/>
        </w:trPr>
        <w:tc>
          <w:tcPr>
            <w:tcW w:w="3245" w:type="dxa"/>
            <w:shd w:val="clear" w:color="auto" w:fill="auto"/>
          </w:tcPr>
          <w:p w14:paraId="7AFEC34A" w14:textId="77777777" w:rsidR="007303C3" w:rsidRPr="00C743D3" w:rsidRDefault="007303C3" w:rsidP="00F32140">
            <w:pPr>
              <w:rPr>
                <w:rFonts w:cstheme="minorHAnsi"/>
                <w:sz w:val="22"/>
                <w:szCs w:val="22"/>
              </w:rPr>
            </w:pPr>
            <w:r w:rsidRPr="00C743D3">
              <w:rPr>
                <w:rFonts w:cstheme="minorHAnsi"/>
                <w:sz w:val="22"/>
                <w:szCs w:val="22"/>
              </w:rPr>
              <w:lastRenderedPageBreak/>
              <w:t>If none is applicable, please provide details:</w:t>
            </w:r>
          </w:p>
        </w:tc>
        <w:tc>
          <w:tcPr>
            <w:tcW w:w="6961" w:type="dxa"/>
            <w:shd w:val="clear" w:color="auto" w:fill="FFFFFF" w:themeFill="background1"/>
          </w:tcPr>
          <w:p w14:paraId="1A96ECAA" w14:textId="77777777" w:rsidR="007303C3" w:rsidRPr="00C743D3" w:rsidRDefault="007303C3" w:rsidP="00F32140">
            <w:pPr>
              <w:contextualSpacing/>
              <w:rPr>
                <w:rFonts w:eastAsia="MS Gothic" w:cstheme="minorHAnsi"/>
                <w:sz w:val="22"/>
                <w:szCs w:val="22"/>
              </w:rPr>
            </w:pPr>
          </w:p>
        </w:tc>
      </w:tr>
    </w:tbl>
    <w:p w14:paraId="4FB9B73F" w14:textId="77777777" w:rsidR="007303C3" w:rsidRPr="00C743D3" w:rsidRDefault="007303C3" w:rsidP="006671F9">
      <w:pPr>
        <w:rPr>
          <w:rFonts w:cstheme="minorHAnsi"/>
        </w:rPr>
      </w:pPr>
    </w:p>
    <w:p w14:paraId="0F12D00F" w14:textId="3E7454A8" w:rsidR="009437E9" w:rsidRPr="00C743D3" w:rsidRDefault="009437E9" w:rsidP="009437E9">
      <w:pPr>
        <w:pStyle w:val="Heading2"/>
        <w:rPr>
          <w:rFonts w:asciiTheme="minorHAnsi" w:hAnsiTheme="minorHAnsi" w:cstheme="minorHAnsi"/>
        </w:rPr>
      </w:pPr>
      <w:r w:rsidRPr="00C743D3">
        <w:rPr>
          <w:rFonts w:asciiTheme="minorHAnsi" w:hAnsiTheme="minorHAnsi" w:cstheme="minorHAnsi"/>
        </w:rPr>
        <w:t>Group Structure Chart</w:t>
      </w:r>
      <w:r w:rsidR="00D61EA7" w:rsidRPr="00C743D3">
        <w:rPr>
          <w:rFonts w:asciiTheme="minorHAnsi" w:hAnsiTheme="minorHAnsi" w:cstheme="minorHAnsi"/>
        </w:rPr>
        <w:t>*</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37E9" w:rsidRPr="00C743D3" w14:paraId="4A281F95" w14:textId="77777777" w:rsidTr="00F32140">
        <w:trPr>
          <w:trHeight w:val="284"/>
        </w:trPr>
        <w:tc>
          <w:tcPr>
            <w:tcW w:w="3245" w:type="dxa"/>
            <w:shd w:val="clear" w:color="auto" w:fill="auto"/>
          </w:tcPr>
          <w:p w14:paraId="5A98CE40" w14:textId="0044447D" w:rsidR="009437E9" w:rsidRPr="00C743D3" w:rsidRDefault="009437E9" w:rsidP="00F32140">
            <w:pPr>
              <w:rPr>
                <w:rFonts w:cstheme="minorHAnsi"/>
                <w:sz w:val="22"/>
                <w:szCs w:val="22"/>
              </w:rPr>
            </w:pPr>
            <w:r w:rsidRPr="00C743D3">
              <w:rPr>
                <w:rFonts w:cstheme="minorHAnsi"/>
                <w:sz w:val="22"/>
                <w:szCs w:val="22"/>
              </w:rPr>
              <w:t xml:space="preserve">Please enclose a group organisation chart so that we can understand the SPV ownership and where it will </w:t>
            </w:r>
            <w:r w:rsidR="00521051" w:rsidRPr="00C743D3">
              <w:rPr>
                <w:rFonts w:cstheme="minorHAnsi"/>
                <w:sz w:val="22"/>
                <w:szCs w:val="22"/>
              </w:rPr>
              <w:t>be positioned</w:t>
            </w:r>
            <w:r w:rsidRPr="00C743D3">
              <w:rPr>
                <w:rFonts w:cstheme="minorHAnsi"/>
                <w:sz w:val="22"/>
                <w:szCs w:val="22"/>
              </w:rPr>
              <w:t xml:space="preserve"> within the group (including full name and jurisdiction of group entities).  Please insert Group Structure/Chart in Appendix A below.  </w:t>
            </w:r>
          </w:p>
          <w:p w14:paraId="332D4751" w14:textId="77777777" w:rsidR="009437E9" w:rsidRPr="00C743D3" w:rsidRDefault="009437E9" w:rsidP="00F32140">
            <w:pPr>
              <w:rPr>
                <w:rFonts w:cstheme="minorHAnsi"/>
                <w:sz w:val="22"/>
                <w:szCs w:val="22"/>
              </w:rPr>
            </w:pPr>
          </w:p>
          <w:p w14:paraId="6B15AEA3" w14:textId="35245575" w:rsidR="009437E9" w:rsidRPr="00C743D3" w:rsidRDefault="009437E9" w:rsidP="00F32140">
            <w:pPr>
              <w:rPr>
                <w:rFonts w:cstheme="minorHAnsi"/>
                <w:sz w:val="22"/>
                <w:szCs w:val="22"/>
              </w:rPr>
            </w:pPr>
            <w:r w:rsidRPr="00C743D3">
              <w:rPr>
                <w:rFonts w:cstheme="minorHAnsi"/>
                <w:sz w:val="22"/>
                <w:szCs w:val="22"/>
              </w:rPr>
              <w:t>If no group</w:t>
            </w:r>
            <w:r w:rsidR="008D20BF" w:rsidRPr="00C743D3">
              <w:rPr>
                <w:rFonts w:cstheme="minorHAnsi"/>
                <w:sz w:val="22"/>
                <w:szCs w:val="22"/>
              </w:rPr>
              <w:t xml:space="preserve"> (eg. SPV set up by individuals only)</w:t>
            </w:r>
            <w:r w:rsidRPr="00C743D3">
              <w:rPr>
                <w:rFonts w:cstheme="minorHAnsi"/>
                <w:sz w:val="22"/>
                <w:szCs w:val="22"/>
              </w:rPr>
              <w:t>, please provide details of the ownership and larger structure (if any)</w:t>
            </w:r>
            <w:r w:rsidR="003B3DF6" w:rsidRPr="00C743D3">
              <w:rPr>
                <w:rFonts w:cstheme="minorHAnsi"/>
                <w:sz w:val="22"/>
                <w:szCs w:val="22"/>
              </w:rPr>
              <w:t xml:space="preserve">, including percentage of holding by each proposed shareholder </w:t>
            </w:r>
          </w:p>
          <w:p w14:paraId="39D9969B" w14:textId="77777777" w:rsidR="009437E9" w:rsidRPr="00C743D3" w:rsidRDefault="009437E9" w:rsidP="00F32140">
            <w:pPr>
              <w:pStyle w:val="TableText"/>
              <w:spacing w:before="0" w:after="0"/>
              <w:ind w:left="0"/>
              <w:jc w:val="left"/>
              <w:rPr>
                <w:rStyle w:val="applabeltext"/>
                <w:rFonts w:cstheme="minorHAnsi"/>
                <w:b/>
                <w:bCs/>
                <w:color w:val="auto"/>
                <w:sz w:val="22"/>
                <w:szCs w:val="22"/>
                <w:lang w:val="en-US"/>
              </w:rPr>
            </w:pPr>
          </w:p>
        </w:tc>
        <w:tc>
          <w:tcPr>
            <w:tcW w:w="6961" w:type="dxa"/>
            <w:tcBorders>
              <w:top w:val="single" w:sz="4" w:space="0" w:color="808080" w:themeColor="background1" w:themeShade="80"/>
              <w:bottom w:val="single" w:sz="4" w:space="0" w:color="808080" w:themeColor="background1" w:themeShade="80"/>
            </w:tcBorders>
            <w:shd w:val="clear" w:color="auto" w:fill="FFFFFF" w:themeFill="background1"/>
          </w:tcPr>
          <w:p w14:paraId="6B7387A8" w14:textId="77777777" w:rsidR="009437E9" w:rsidRPr="00C743D3" w:rsidRDefault="009437E9" w:rsidP="00F32140">
            <w:pPr>
              <w:rPr>
                <w:rFonts w:cstheme="minorHAnsi"/>
                <w:sz w:val="22"/>
                <w:szCs w:val="22"/>
              </w:rPr>
            </w:pPr>
          </w:p>
        </w:tc>
      </w:tr>
    </w:tbl>
    <w:p w14:paraId="6B7501DA" w14:textId="02D4F346" w:rsidR="008D20BF" w:rsidRPr="00C743D3" w:rsidRDefault="008D20BF" w:rsidP="006671F9">
      <w:pPr>
        <w:rPr>
          <w:rFonts w:cstheme="minorHAnsi"/>
        </w:rPr>
      </w:pPr>
    </w:p>
    <w:p w14:paraId="1279826D" w14:textId="48FFBB1F" w:rsidR="00F80DF3" w:rsidRPr="00C743D3" w:rsidRDefault="00F80DF3" w:rsidP="00F80DF3">
      <w:pPr>
        <w:pStyle w:val="Heading2"/>
        <w:rPr>
          <w:rFonts w:asciiTheme="minorHAnsi" w:hAnsiTheme="minorHAnsi" w:cstheme="minorHAnsi"/>
        </w:rPr>
      </w:pPr>
      <w:r w:rsidRPr="00C743D3">
        <w:rPr>
          <w:rFonts w:asciiTheme="minorHAnsi" w:hAnsiTheme="minorHAnsi" w:cstheme="minorHAnsi"/>
        </w:rPr>
        <w:t>Declaration</w:t>
      </w:r>
      <w:r w:rsidR="00521051" w:rsidRPr="00C743D3">
        <w:rPr>
          <w:rFonts w:asciiTheme="minorHAnsi" w:hAnsiTheme="minorHAnsi" w:cstheme="minorHAnsi"/>
          <w:sz w:val="22"/>
          <w:szCs w:val="22"/>
        </w:rPr>
        <w:t>*</w:t>
      </w:r>
      <w:r w:rsidRPr="00C743D3">
        <w:rPr>
          <w:rFonts w:asciiTheme="minorHAnsi" w:hAnsiTheme="minorHAnsi" w:cstheme="minorHAnsi"/>
        </w:rPr>
        <w:t xml:space="preserve"> </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3188E" w:rsidRPr="00C743D3" w14:paraId="7F6C6AFE" w14:textId="77777777" w:rsidTr="00F32140">
        <w:trPr>
          <w:trHeight w:val="567"/>
        </w:trPr>
        <w:tc>
          <w:tcPr>
            <w:tcW w:w="102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5F7EBAE0" w14:textId="77777777" w:rsidR="0013188E" w:rsidRPr="00C743D3" w:rsidRDefault="00000000" w:rsidP="00F32140">
            <w:pPr>
              <w:contextualSpacing/>
              <w:jc w:val="both"/>
              <w:rPr>
                <w:rFonts w:cstheme="minorHAnsi"/>
                <w:sz w:val="20"/>
                <w:szCs w:val="20"/>
              </w:rPr>
            </w:pPr>
            <w:sdt>
              <w:sdtPr>
                <w:rPr>
                  <w:rFonts w:cstheme="minorHAnsi"/>
                  <w:sz w:val="20"/>
                  <w:szCs w:val="20"/>
                </w:rPr>
                <w:id w:val="1098447350"/>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0"/>
                    <w:szCs w:val="20"/>
                  </w:rPr>
                  <w:t>☐</w:t>
                </w:r>
              </w:sdtContent>
            </w:sdt>
            <w:r w:rsidR="0013188E" w:rsidRPr="00C743D3">
              <w:rPr>
                <w:rFonts w:cstheme="minorHAnsi"/>
                <w:sz w:val="20"/>
                <w:szCs w:val="20"/>
              </w:rPr>
              <w:t xml:space="preserve">  I/We, incorporating shareholders of the proposed SPV, declare that the information in this application and any attachments is true and complete as at the date of this form.</w:t>
            </w:r>
          </w:p>
          <w:p w14:paraId="1BD41891" w14:textId="77777777" w:rsidR="0013188E" w:rsidRPr="00C743D3" w:rsidRDefault="0013188E" w:rsidP="00F32140">
            <w:pPr>
              <w:jc w:val="both"/>
              <w:rPr>
                <w:rFonts w:cstheme="minorHAnsi"/>
                <w:sz w:val="20"/>
                <w:szCs w:val="20"/>
              </w:rPr>
            </w:pPr>
          </w:p>
          <w:p w14:paraId="32BF2973" w14:textId="77777777" w:rsidR="0013188E" w:rsidRPr="00C743D3" w:rsidRDefault="00000000" w:rsidP="00F32140">
            <w:pPr>
              <w:contextualSpacing/>
              <w:jc w:val="both"/>
              <w:rPr>
                <w:rFonts w:cstheme="minorHAnsi"/>
                <w:sz w:val="20"/>
                <w:szCs w:val="20"/>
              </w:rPr>
            </w:pPr>
            <w:sdt>
              <w:sdtPr>
                <w:rPr>
                  <w:rFonts w:cstheme="minorHAnsi"/>
                  <w:sz w:val="20"/>
                  <w:szCs w:val="20"/>
                </w:rPr>
                <w:id w:val="-42488795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0"/>
                    <w:szCs w:val="20"/>
                  </w:rPr>
                  <w:t>☐</w:t>
                </w:r>
              </w:sdtContent>
            </w:sdt>
            <w:r w:rsidR="0013188E" w:rsidRPr="00C743D3">
              <w:rPr>
                <w:rFonts w:cstheme="minorHAnsi"/>
                <w:sz w:val="20"/>
                <w:szCs w:val="20"/>
              </w:rPr>
              <w:t xml:space="preserve">  I/We, incorporating shareholders of the proposed SPV, undertake to comply with the licensed activities and undertake not to exceed the licensed activities and engage in any commercial operational activities throughout the lifecycle of the legal entity.  I/We, incorporating shareholders of the proposed SPV, confirm our understanding that should I/we breach this confirmation, the Registrar may exercise his powers pursuant to relevant provisions of ADGM Commercial Licensing Regulations, including but not limited to suspend and subsequently cancel the license of SPV or exercise his powers granted to him under ADGM Companies Regulations to strike off the company.  </w:t>
            </w:r>
          </w:p>
          <w:p w14:paraId="6AA5F226" w14:textId="77777777" w:rsidR="0013188E" w:rsidRPr="00C743D3" w:rsidRDefault="0013188E" w:rsidP="00F32140">
            <w:pPr>
              <w:contextualSpacing/>
              <w:jc w:val="both"/>
              <w:rPr>
                <w:rFonts w:cstheme="minorHAnsi"/>
                <w:sz w:val="20"/>
                <w:szCs w:val="20"/>
              </w:rPr>
            </w:pPr>
          </w:p>
          <w:p w14:paraId="7B477FAE" w14:textId="77777777" w:rsidR="0013188E" w:rsidRPr="00C743D3" w:rsidRDefault="00000000" w:rsidP="00F32140">
            <w:pPr>
              <w:contextualSpacing/>
              <w:jc w:val="both"/>
              <w:rPr>
                <w:rFonts w:cstheme="minorHAnsi"/>
                <w:sz w:val="20"/>
                <w:szCs w:val="20"/>
              </w:rPr>
            </w:pPr>
            <w:sdt>
              <w:sdtPr>
                <w:rPr>
                  <w:rFonts w:cstheme="minorHAnsi"/>
                  <w:sz w:val="20"/>
                  <w:szCs w:val="20"/>
                </w:rPr>
                <w:id w:val="-210887568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0"/>
                    <w:szCs w:val="20"/>
                  </w:rPr>
                  <w:t>☐</w:t>
                </w:r>
              </w:sdtContent>
            </w:sdt>
            <w:r w:rsidR="0013188E" w:rsidRPr="00C743D3">
              <w:rPr>
                <w:rFonts w:cstheme="minorHAnsi"/>
                <w:sz w:val="20"/>
                <w:szCs w:val="20"/>
              </w:rPr>
              <w:t xml:space="preserve">  I/We, incorporating shareholders of the proposed SPV, undertake to convert this SPV into operational legal entity should the business concept requires so.  Under no circumstances this SPV would conduct any other business activities apart from those stated on the license issued by ADGM Registration Authority without prior authorization obtained from ADGM Registration Authority.  </w:t>
            </w:r>
          </w:p>
          <w:p w14:paraId="00FA3B4A" w14:textId="77777777" w:rsidR="0013188E" w:rsidRPr="00C743D3" w:rsidRDefault="0013188E" w:rsidP="00F32140">
            <w:pPr>
              <w:contextualSpacing/>
              <w:jc w:val="both"/>
              <w:rPr>
                <w:rFonts w:cstheme="minorHAnsi"/>
                <w:sz w:val="20"/>
                <w:szCs w:val="20"/>
              </w:rPr>
            </w:pPr>
          </w:p>
          <w:p w14:paraId="1AC129C7" w14:textId="77777777" w:rsidR="0013188E" w:rsidRPr="00C743D3" w:rsidRDefault="0013188E" w:rsidP="00F32140">
            <w:pPr>
              <w:contextualSpacing/>
              <w:rPr>
                <w:rFonts w:cstheme="minorHAnsi"/>
                <w:i/>
                <w:iCs/>
                <w:sz w:val="20"/>
                <w:szCs w:val="20"/>
              </w:rPr>
            </w:pPr>
            <w:r w:rsidRPr="00C743D3">
              <w:rPr>
                <w:rFonts w:cstheme="minorHAnsi"/>
                <w:iCs/>
                <w:sz w:val="20"/>
                <w:szCs w:val="20"/>
              </w:rPr>
              <w:t>ADGM RA understands that this business plan is correct at the time of lodging the application for incorporation of SPV.  The purpose of SPV may change throughout the lifecycle of the legal entity.</w:t>
            </w:r>
            <w:r w:rsidRPr="00C743D3">
              <w:rPr>
                <w:rFonts w:cstheme="minorHAnsi"/>
                <w:i/>
                <w:iCs/>
                <w:sz w:val="20"/>
                <w:szCs w:val="20"/>
              </w:rPr>
              <w:t xml:space="preserve">  </w:t>
            </w:r>
          </w:p>
        </w:tc>
      </w:tr>
    </w:tbl>
    <w:p w14:paraId="7D518459" w14:textId="77777777" w:rsidR="0013188E" w:rsidRPr="00C743D3" w:rsidRDefault="0013188E" w:rsidP="0013188E">
      <w:pPr>
        <w:spacing w:line="200" w:lineRule="exact"/>
        <w:rPr>
          <w:rFonts w:cstheme="minorHAnsi"/>
          <w:sz w:val="20"/>
          <w:szCs w:val="20"/>
        </w:rPr>
      </w:pPr>
    </w:p>
    <w:tbl>
      <w:tblPr>
        <w:tblStyle w:val="TableGridLight1"/>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3544"/>
        <w:gridCol w:w="1413"/>
        <w:gridCol w:w="3677"/>
      </w:tblGrid>
      <w:tr w:rsidR="0013188E" w:rsidRPr="00C743D3" w14:paraId="104F776C" w14:textId="77777777" w:rsidTr="00F32140">
        <w:trPr>
          <w:trHeight w:val="851"/>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3B4F4C7C" w14:textId="77777777" w:rsidR="0013188E" w:rsidRPr="00C743D3" w:rsidRDefault="0013188E" w:rsidP="00F32140">
            <w:pPr>
              <w:pStyle w:val="TableText"/>
              <w:rPr>
                <w:rFonts w:cstheme="minorHAnsi"/>
                <w:color w:val="auto"/>
                <w:szCs w:val="20"/>
              </w:rPr>
            </w:pPr>
            <w:r w:rsidRPr="00C743D3">
              <w:rPr>
                <w:rFonts w:cstheme="minorHAnsi"/>
                <w:color w:val="auto"/>
                <w:szCs w:val="20"/>
              </w:rPr>
              <w:t>Signature</w:t>
            </w:r>
          </w:p>
        </w:tc>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C35F827" w14:textId="77777777" w:rsidR="0013188E" w:rsidRPr="00C743D3" w:rsidRDefault="0013188E" w:rsidP="00F32140">
            <w:pPr>
              <w:pStyle w:val="TableText"/>
              <w:rPr>
                <w:rFonts w:cstheme="minorHAnsi"/>
                <w:noProof/>
                <w:color w:val="auto"/>
                <w:szCs w:val="20"/>
              </w:rPr>
            </w:pPr>
          </w:p>
        </w:tc>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6D7DD877" w14:textId="77777777" w:rsidR="0013188E" w:rsidRPr="00C743D3" w:rsidRDefault="0013188E" w:rsidP="00F32140">
            <w:pPr>
              <w:pStyle w:val="TableText"/>
              <w:jc w:val="left"/>
              <w:rPr>
                <w:rFonts w:cstheme="minorHAnsi"/>
                <w:noProof/>
                <w:color w:val="auto"/>
                <w:szCs w:val="20"/>
              </w:rPr>
            </w:pPr>
            <w:r w:rsidRPr="00C743D3">
              <w:rPr>
                <w:rFonts w:cstheme="minorHAnsi"/>
                <w:noProof/>
                <w:color w:val="auto"/>
                <w:szCs w:val="20"/>
              </w:rPr>
              <w:t>Date</w:t>
            </w:r>
          </w:p>
        </w:tc>
        <w:sdt>
          <w:sdtPr>
            <w:rPr>
              <w:rFonts w:cstheme="minorHAnsi"/>
              <w:color w:val="auto"/>
              <w:szCs w:val="20"/>
            </w:rPr>
            <w:id w:val="480554164"/>
            <w:placeholder>
              <w:docPart w:val="AD39A0A8031D40EF983D9F36811857F5"/>
            </w:placeholder>
            <w:showingPlcHdr/>
            <w:date>
              <w:dateFormat w:val="M/d/yyyy"/>
              <w:lid w:val="en-US"/>
              <w:storeMappedDataAs w:val="dateTime"/>
              <w:calendar w:val="gregorian"/>
            </w:date>
          </w:sdt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FE64771" w14:textId="77777777" w:rsidR="0013188E" w:rsidRPr="00C743D3" w:rsidRDefault="0013188E" w:rsidP="00F32140">
                <w:pPr>
                  <w:pStyle w:val="TableText"/>
                  <w:jc w:val="left"/>
                  <w:rPr>
                    <w:rFonts w:cstheme="minorHAnsi"/>
                    <w:noProof/>
                    <w:color w:val="auto"/>
                    <w:szCs w:val="20"/>
                  </w:rPr>
                </w:pPr>
                <w:r w:rsidRPr="00C743D3">
                  <w:rPr>
                    <w:rStyle w:val="PlaceholderText"/>
                    <w:rFonts w:cstheme="minorHAnsi"/>
                    <w:color w:val="auto"/>
                    <w:szCs w:val="20"/>
                    <w:shd w:val="clear" w:color="auto" w:fill="BFBFBF" w:themeFill="background1" w:themeFillShade="BF"/>
                  </w:rPr>
                  <w:t xml:space="preserve">                                       </w:t>
                </w:r>
              </w:p>
            </w:tc>
          </w:sdtContent>
        </w:sdt>
      </w:tr>
      <w:tr w:rsidR="0013188E" w:rsidRPr="00C743D3" w14:paraId="58CFFEA3" w14:textId="77777777" w:rsidTr="00F32140">
        <w:trPr>
          <w:trHeight w:val="284"/>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53A514A5" w14:textId="77777777" w:rsidR="0013188E" w:rsidRPr="00C743D3" w:rsidRDefault="0013188E" w:rsidP="00F32140">
            <w:pPr>
              <w:pStyle w:val="TableText"/>
              <w:rPr>
                <w:rFonts w:cstheme="minorHAnsi"/>
                <w:color w:val="auto"/>
                <w:szCs w:val="20"/>
              </w:rPr>
            </w:pPr>
            <w:r w:rsidRPr="00C743D3">
              <w:rPr>
                <w:rFonts w:cstheme="minorHAnsi"/>
                <w:color w:val="auto"/>
                <w:szCs w:val="20"/>
              </w:rPr>
              <w:t xml:space="preserve">Name              </w:t>
            </w:r>
          </w:p>
        </w:tc>
        <w:sdt>
          <w:sdtPr>
            <w:rPr>
              <w:rFonts w:cstheme="minorHAnsi"/>
              <w:color w:val="auto"/>
              <w:szCs w:val="20"/>
            </w:rPr>
            <w:id w:val="480554152"/>
            <w:placeholder>
              <w:docPart w:val="2A7FAB5F05EC49168E8B6A553BFC7CEC"/>
            </w:placeholder>
            <w:showingPlcHdr/>
            <w:text/>
          </w:sdtPr>
          <w:sdtContent>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F15D06F" w14:textId="77777777" w:rsidR="0013188E" w:rsidRPr="00C743D3" w:rsidRDefault="0013188E" w:rsidP="00F32140">
                <w:pPr>
                  <w:pStyle w:val="TableText"/>
                  <w:rPr>
                    <w:rFonts w:cstheme="minorHAnsi"/>
                    <w:noProof/>
                    <w:color w:val="auto"/>
                    <w:szCs w:val="20"/>
                  </w:rPr>
                </w:pPr>
                <w:r w:rsidRPr="00C743D3">
                  <w:rPr>
                    <w:rStyle w:val="PlaceholderText"/>
                    <w:rFonts w:cstheme="minorHAnsi"/>
                    <w:color w:val="auto"/>
                    <w:szCs w:val="20"/>
                    <w:shd w:val="clear" w:color="auto" w:fill="BFBFBF" w:themeFill="background1" w:themeFillShade="BF"/>
                  </w:rPr>
                  <w:t xml:space="preserve">                                                     </w:t>
                </w:r>
              </w:p>
            </w:tc>
          </w:sdtContent>
        </w:sdt>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02EA3202" w14:textId="77777777" w:rsidR="0013188E" w:rsidRPr="00C743D3" w:rsidRDefault="0013188E" w:rsidP="00F32140">
            <w:pPr>
              <w:pStyle w:val="TableText"/>
              <w:rPr>
                <w:rFonts w:cstheme="minorHAnsi"/>
                <w:noProof/>
                <w:color w:val="auto"/>
                <w:szCs w:val="20"/>
              </w:rPr>
            </w:pPr>
            <w:r w:rsidRPr="00C743D3">
              <w:rPr>
                <w:rFonts w:cstheme="minorHAnsi"/>
                <w:noProof/>
                <w:color w:val="auto"/>
                <w:szCs w:val="20"/>
              </w:rPr>
              <w:t>Designation</w:t>
            </w:r>
          </w:p>
        </w:tc>
        <w:sdt>
          <w:sdtPr>
            <w:rPr>
              <w:rFonts w:cstheme="minorHAnsi"/>
              <w:color w:val="auto"/>
              <w:szCs w:val="20"/>
            </w:rPr>
            <w:id w:val="480554139"/>
            <w:placeholder>
              <w:docPart w:val="88B8CDE3532D4503B71F854F4C3BDAB7"/>
            </w:placeholder>
            <w:showingPlcHdr/>
            <w:text/>
          </w:sdt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8D179E" w14:textId="77777777" w:rsidR="0013188E" w:rsidRPr="00C743D3" w:rsidRDefault="0013188E" w:rsidP="00F32140">
                <w:pPr>
                  <w:pStyle w:val="TableText"/>
                  <w:rPr>
                    <w:rFonts w:cstheme="minorHAnsi"/>
                    <w:noProof/>
                    <w:color w:val="auto"/>
                    <w:szCs w:val="20"/>
                  </w:rPr>
                </w:pPr>
                <w:r w:rsidRPr="00C743D3">
                  <w:rPr>
                    <w:rStyle w:val="PlaceholderText"/>
                    <w:rFonts w:cstheme="minorHAnsi"/>
                    <w:color w:val="auto"/>
                    <w:szCs w:val="20"/>
                    <w:shd w:val="clear" w:color="auto" w:fill="BFBFBF" w:themeFill="background1" w:themeFillShade="BF"/>
                  </w:rPr>
                  <w:t xml:space="preserve">                                                        </w:t>
                </w:r>
              </w:p>
            </w:tc>
          </w:sdtContent>
        </w:sdt>
      </w:tr>
    </w:tbl>
    <w:p w14:paraId="3E6895E5" w14:textId="77777777" w:rsidR="0013188E" w:rsidRPr="00C743D3" w:rsidRDefault="0013188E" w:rsidP="0013188E">
      <w:pPr>
        <w:spacing w:line="200" w:lineRule="exact"/>
        <w:rPr>
          <w:rFonts w:cstheme="minorHAnsi"/>
          <w:sz w:val="20"/>
          <w:szCs w:val="20"/>
        </w:rPr>
      </w:pPr>
    </w:p>
    <w:p w14:paraId="77F17282" w14:textId="32C67D0A" w:rsidR="0013188E" w:rsidRPr="00C743D3" w:rsidRDefault="0013188E" w:rsidP="009A77B5">
      <w:pPr>
        <w:pStyle w:val="Heading1"/>
        <w:rPr>
          <w:rFonts w:asciiTheme="minorHAnsi" w:hAnsiTheme="minorHAnsi" w:cstheme="minorHAnsi"/>
          <w:color w:val="auto"/>
          <w:sz w:val="20"/>
          <w:szCs w:val="20"/>
        </w:rPr>
      </w:pPr>
    </w:p>
    <w:p w14:paraId="03B7ADB9" w14:textId="38903174" w:rsidR="0053620F" w:rsidRPr="00C743D3" w:rsidRDefault="0053620F" w:rsidP="009A77B5">
      <w:pPr>
        <w:pStyle w:val="Heading1"/>
        <w:rPr>
          <w:rFonts w:asciiTheme="minorHAnsi" w:hAnsiTheme="minorHAnsi" w:cstheme="minorHAnsi"/>
          <w:color w:val="auto"/>
          <w:sz w:val="20"/>
          <w:szCs w:val="20"/>
        </w:rPr>
      </w:pPr>
    </w:p>
    <w:p w14:paraId="0EC5FF2B" w14:textId="5CDAC7CC" w:rsidR="0053620F" w:rsidRPr="00C743D3" w:rsidRDefault="0053620F" w:rsidP="009A77B5">
      <w:pPr>
        <w:pStyle w:val="Heading1"/>
        <w:rPr>
          <w:rFonts w:asciiTheme="minorHAnsi" w:hAnsiTheme="minorHAnsi" w:cstheme="minorHAnsi"/>
          <w:color w:val="auto"/>
          <w:sz w:val="20"/>
          <w:szCs w:val="20"/>
        </w:rPr>
      </w:pPr>
    </w:p>
    <w:p w14:paraId="6270FAD1" w14:textId="1F073EB9" w:rsidR="0048324C" w:rsidRDefault="0066698F" w:rsidP="009A77B5">
      <w:pPr>
        <w:pStyle w:val="Heading1"/>
        <w:rPr>
          <w:rFonts w:asciiTheme="minorHAnsi" w:hAnsiTheme="minorHAnsi" w:cstheme="minorHAnsi"/>
          <w:b/>
          <w:bCs/>
          <w:color w:val="auto"/>
          <w:sz w:val="20"/>
          <w:szCs w:val="20"/>
        </w:rPr>
      </w:pPr>
      <w:r w:rsidRPr="00C743D3">
        <w:rPr>
          <w:rFonts w:asciiTheme="minorHAnsi" w:hAnsiTheme="minorHAnsi" w:cstheme="minorHAnsi"/>
          <w:b/>
          <w:bCs/>
          <w:color w:val="auto"/>
          <w:sz w:val="20"/>
          <w:szCs w:val="20"/>
        </w:rPr>
        <w:t xml:space="preserve">APPENDIX A - </w:t>
      </w:r>
      <w:r w:rsidR="006C052E" w:rsidRPr="00C743D3">
        <w:rPr>
          <w:rFonts w:asciiTheme="minorHAnsi" w:hAnsiTheme="minorHAnsi" w:cstheme="minorHAnsi"/>
          <w:b/>
          <w:bCs/>
          <w:color w:val="auto"/>
          <w:sz w:val="20"/>
          <w:szCs w:val="20"/>
        </w:rPr>
        <w:t>GROUP CHART</w:t>
      </w:r>
      <w:r w:rsidR="003A3C88" w:rsidRPr="00C743D3">
        <w:rPr>
          <w:rFonts w:asciiTheme="minorHAnsi" w:hAnsiTheme="minorHAnsi" w:cstheme="minorHAnsi"/>
          <w:b/>
          <w:bCs/>
          <w:color w:val="auto"/>
          <w:sz w:val="20"/>
          <w:szCs w:val="20"/>
        </w:rPr>
        <w:t>/PROPOSED CHART</w:t>
      </w:r>
      <w:r w:rsidR="00EE4164">
        <w:rPr>
          <w:rFonts w:asciiTheme="minorHAnsi" w:hAnsiTheme="minorHAnsi" w:cstheme="minorHAnsi"/>
          <w:b/>
          <w:bCs/>
          <w:color w:val="auto"/>
          <w:sz w:val="20"/>
          <w:szCs w:val="20"/>
        </w:rPr>
        <w:t>*</w:t>
      </w:r>
    </w:p>
    <w:p w14:paraId="73FDF873" w14:textId="77777777" w:rsidR="00EE4164" w:rsidRPr="00C743D3" w:rsidRDefault="00EE4164" w:rsidP="009A77B5">
      <w:pPr>
        <w:pStyle w:val="Heading1"/>
        <w:rPr>
          <w:rFonts w:asciiTheme="minorHAnsi" w:hAnsiTheme="minorHAnsi" w:cstheme="minorHAnsi"/>
          <w:b/>
          <w:bCs/>
          <w:color w:val="auto"/>
          <w:sz w:val="20"/>
          <w:szCs w:val="20"/>
        </w:rPr>
      </w:pPr>
    </w:p>
    <w:tbl>
      <w:tblPr>
        <w:tblStyle w:val="TableGrid"/>
        <w:tblW w:w="0" w:type="auto"/>
        <w:tblLook w:val="04A0" w:firstRow="1" w:lastRow="0" w:firstColumn="1" w:lastColumn="0" w:noHBand="0" w:noVBand="1"/>
      </w:tblPr>
      <w:tblGrid>
        <w:gridCol w:w="10761"/>
      </w:tblGrid>
      <w:tr w:rsidR="006C052E" w:rsidRPr="00C743D3" w14:paraId="55971BB4" w14:textId="77777777" w:rsidTr="006C052E">
        <w:tc>
          <w:tcPr>
            <w:tcW w:w="10761" w:type="dxa"/>
          </w:tcPr>
          <w:p w14:paraId="43BE2447" w14:textId="6711623E" w:rsidR="006C052E" w:rsidRDefault="006C052E" w:rsidP="009A77B5">
            <w:pPr>
              <w:pStyle w:val="Heading1"/>
              <w:rPr>
                <w:rFonts w:asciiTheme="minorHAnsi" w:hAnsiTheme="minorHAnsi" w:cstheme="minorHAnsi"/>
                <w:color w:val="auto"/>
                <w:sz w:val="20"/>
                <w:szCs w:val="20"/>
              </w:rPr>
            </w:pPr>
          </w:p>
          <w:p w14:paraId="20F2D5F8" w14:textId="77777777" w:rsidR="00EE4164" w:rsidRPr="00C743D3" w:rsidRDefault="00EE4164" w:rsidP="009A77B5">
            <w:pPr>
              <w:pStyle w:val="Heading1"/>
              <w:rPr>
                <w:rFonts w:asciiTheme="minorHAnsi" w:hAnsiTheme="minorHAnsi" w:cstheme="minorHAnsi"/>
                <w:color w:val="auto"/>
                <w:sz w:val="20"/>
                <w:szCs w:val="20"/>
              </w:rPr>
            </w:pPr>
          </w:p>
          <w:p w14:paraId="70829381" w14:textId="77777777" w:rsidR="006C052E" w:rsidRPr="00C743D3" w:rsidRDefault="006C052E" w:rsidP="009A77B5">
            <w:pPr>
              <w:pStyle w:val="Heading1"/>
              <w:rPr>
                <w:rFonts w:asciiTheme="minorHAnsi" w:hAnsiTheme="minorHAnsi" w:cstheme="minorHAnsi"/>
                <w:color w:val="auto"/>
                <w:sz w:val="20"/>
                <w:szCs w:val="20"/>
              </w:rPr>
            </w:pPr>
          </w:p>
          <w:p w14:paraId="5C61A24A" w14:textId="77777777" w:rsidR="006C052E" w:rsidRPr="00C743D3" w:rsidRDefault="006C052E" w:rsidP="009A77B5">
            <w:pPr>
              <w:pStyle w:val="Heading1"/>
              <w:rPr>
                <w:rFonts w:asciiTheme="minorHAnsi" w:hAnsiTheme="minorHAnsi" w:cstheme="minorHAnsi"/>
                <w:color w:val="auto"/>
                <w:sz w:val="20"/>
                <w:szCs w:val="20"/>
              </w:rPr>
            </w:pPr>
          </w:p>
          <w:p w14:paraId="289BD66A" w14:textId="77777777" w:rsidR="006C052E" w:rsidRPr="00C743D3" w:rsidRDefault="006C052E" w:rsidP="009A77B5">
            <w:pPr>
              <w:pStyle w:val="Heading1"/>
              <w:rPr>
                <w:rFonts w:asciiTheme="minorHAnsi" w:hAnsiTheme="minorHAnsi" w:cstheme="minorHAnsi"/>
                <w:color w:val="auto"/>
                <w:sz w:val="20"/>
                <w:szCs w:val="20"/>
              </w:rPr>
            </w:pPr>
          </w:p>
          <w:p w14:paraId="7D7D58B3" w14:textId="77777777" w:rsidR="006C052E" w:rsidRPr="00C743D3" w:rsidRDefault="006C052E" w:rsidP="009A77B5">
            <w:pPr>
              <w:pStyle w:val="Heading1"/>
              <w:rPr>
                <w:rFonts w:asciiTheme="minorHAnsi" w:hAnsiTheme="minorHAnsi" w:cstheme="minorHAnsi"/>
                <w:color w:val="auto"/>
                <w:sz w:val="20"/>
                <w:szCs w:val="20"/>
              </w:rPr>
            </w:pPr>
          </w:p>
          <w:p w14:paraId="4CC0D412" w14:textId="77777777" w:rsidR="006C052E" w:rsidRPr="00C743D3" w:rsidRDefault="006C052E" w:rsidP="009A77B5">
            <w:pPr>
              <w:pStyle w:val="Heading1"/>
              <w:rPr>
                <w:rFonts w:asciiTheme="minorHAnsi" w:hAnsiTheme="minorHAnsi" w:cstheme="minorHAnsi"/>
                <w:color w:val="auto"/>
                <w:sz w:val="20"/>
                <w:szCs w:val="20"/>
              </w:rPr>
            </w:pPr>
          </w:p>
          <w:p w14:paraId="1C9498EC" w14:textId="77777777" w:rsidR="006C052E" w:rsidRPr="00C743D3" w:rsidRDefault="006C052E" w:rsidP="009A77B5">
            <w:pPr>
              <w:pStyle w:val="Heading1"/>
              <w:rPr>
                <w:rFonts w:asciiTheme="minorHAnsi" w:hAnsiTheme="minorHAnsi" w:cstheme="minorHAnsi"/>
                <w:color w:val="auto"/>
                <w:sz w:val="20"/>
                <w:szCs w:val="20"/>
              </w:rPr>
            </w:pPr>
          </w:p>
          <w:p w14:paraId="0BBB5C2C" w14:textId="77777777" w:rsidR="006C052E" w:rsidRPr="00C743D3" w:rsidRDefault="006C052E" w:rsidP="009A77B5">
            <w:pPr>
              <w:pStyle w:val="Heading1"/>
              <w:rPr>
                <w:rFonts w:asciiTheme="minorHAnsi" w:hAnsiTheme="minorHAnsi" w:cstheme="minorHAnsi"/>
                <w:color w:val="auto"/>
                <w:sz w:val="20"/>
                <w:szCs w:val="20"/>
              </w:rPr>
            </w:pPr>
          </w:p>
          <w:p w14:paraId="2DCBAD92" w14:textId="77777777" w:rsidR="006C052E" w:rsidRPr="00C743D3" w:rsidRDefault="006C052E" w:rsidP="009A77B5">
            <w:pPr>
              <w:pStyle w:val="Heading1"/>
              <w:rPr>
                <w:rFonts w:asciiTheme="minorHAnsi" w:hAnsiTheme="minorHAnsi" w:cstheme="minorHAnsi"/>
                <w:color w:val="auto"/>
                <w:sz w:val="20"/>
                <w:szCs w:val="20"/>
              </w:rPr>
            </w:pPr>
          </w:p>
          <w:p w14:paraId="79CE8C9B" w14:textId="77777777" w:rsidR="006C052E" w:rsidRPr="00C743D3" w:rsidRDefault="006C052E" w:rsidP="009A77B5">
            <w:pPr>
              <w:pStyle w:val="Heading1"/>
              <w:rPr>
                <w:rFonts w:asciiTheme="minorHAnsi" w:hAnsiTheme="minorHAnsi" w:cstheme="minorHAnsi"/>
                <w:color w:val="auto"/>
                <w:sz w:val="20"/>
                <w:szCs w:val="20"/>
              </w:rPr>
            </w:pPr>
          </w:p>
          <w:p w14:paraId="03F51CF5" w14:textId="77777777" w:rsidR="006C052E" w:rsidRPr="00C743D3" w:rsidRDefault="006C052E" w:rsidP="009A77B5">
            <w:pPr>
              <w:pStyle w:val="Heading1"/>
              <w:rPr>
                <w:rFonts w:asciiTheme="minorHAnsi" w:hAnsiTheme="minorHAnsi" w:cstheme="minorHAnsi"/>
                <w:color w:val="auto"/>
                <w:sz w:val="20"/>
                <w:szCs w:val="20"/>
              </w:rPr>
            </w:pPr>
          </w:p>
          <w:p w14:paraId="6D64A636" w14:textId="77777777" w:rsidR="006C052E" w:rsidRPr="00C743D3" w:rsidRDefault="006C052E" w:rsidP="009A77B5">
            <w:pPr>
              <w:pStyle w:val="Heading1"/>
              <w:rPr>
                <w:rFonts w:asciiTheme="minorHAnsi" w:hAnsiTheme="minorHAnsi" w:cstheme="minorHAnsi"/>
                <w:color w:val="auto"/>
                <w:sz w:val="20"/>
                <w:szCs w:val="20"/>
              </w:rPr>
            </w:pPr>
          </w:p>
          <w:p w14:paraId="49496332" w14:textId="77777777" w:rsidR="006C052E" w:rsidRPr="00C743D3" w:rsidRDefault="006C052E" w:rsidP="009A77B5">
            <w:pPr>
              <w:pStyle w:val="Heading1"/>
              <w:rPr>
                <w:rFonts w:asciiTheme="minorHAnsi" w:hAnsiTheme="minorHAnsi" w:cstheme="minorHAnsi"/>
                <w:color w:val="auto"/>
                <w:sz w:val="20"/>
                <w:szCs w:val="20"/>
              </w:rPr>
            </w:pPr>
          </w:p>
          <w:p w14:paraId="1F6F5F7D" w14:textId="77777777" w:rsidR="006C052E" w:rsidRPr="00C743D3" w:rsidRDefault="006C052E" w:rsidP="009A77B5">
            <w:pPr>
              <w:pStyle w:val="Heading1"/>
              <w:rPr>
                <w:rFonts w:asciiTheme="minorHAnsi" w:hAnsiTheme="minorHAnsi" w:cstheme="minorHAnsi"/>
                <w:color w:val="auto"/>
                <w:sz w:val="20"/>
                <w:szCs w:val="20"/>
              </w:rPr>
            </w:pPr>
          </w:p>
          <w:p w14:paraId="0EAF0E96" w14:textId="77777777" w:rsidR="006C052E" w:rsidRPr="00C743D3" w:rsidRDefault="006C052E" w:rsidP="009A77B5">
            <w:pPr>
              <w:pStyle w:val="Heading1"/>
              <w:rPr>
                <w:rFonts w:asciiTheme="minorHAnsi" w:hAnsiTheme="minorHAnsi" w:cstheme="minorHAnsi"/>
                <w:color w:val="auto"/>
                <w:sz w:val="20"/>
                <w:szCs w:val="20"/>
              </w:rPr>
            </w:pPr>
          </w:p>
          <w:p w14:paraId="6CCF519A" w14:textId="77777777" w:rsidR="006C052E" w:rsidRPr="00C743D3" w:rsidRDefault="006C052E" w:rsidP="009A77B5">
            <w:pPr>
              <w:pStyle w:val="Heading1"/>
              <w:rPr>
                <w:rFonts w:asciiTheme="minorHAnsi" w:hAnsiTheme="minorHAnsi" w:cstheme="minorHAnsi"/>
                <w:color w:val="auto"/>
                <w:sz w:val="20"/>
                <w:szCs w:val="20"/>
              </w:rPr>
            </w:pPr>
          </w:p>
          <w:p w14:paraId="687A7B3A" w14:textId="77777777" w:rsidR="006C052E" w:rsidRPr="00C743D3" w:rsidRDefault="006C052E" w:rsidP="009A77B5">
            <w:pPr>
              <w:pStyle w:val="Heading1"/>
              <w:rPr>
                <w:rFonts w:asciiTheme="minorHAnsi" w:hAnsiTheme="minorHAnsi" w:cstheme="minorHAnsi"/>
                <w:color w:val="auto"/>
                <w:sz w:val="20"/>
                <w:szCs w:val="20"/>
              </w:rPr>
            </w:pPr>
          </w:p>
          <w:p w14:paraId="3DD64AB2" w14:textId="77777777" w:rsidR="006C052E" w:rsidRPr="00C743D3" w:rsidRDefault="006C052E" w:rsidP="009A77B5">
            <w:pPr>
              <w:pStyle w:val="Heading1"/>
              <w:rPr>
                <w:rFonts w:asciiTheme="minorHAnsi" w:hAnsiTheme="minorHAnsi" w:cstheme="minorHAnsi"/>
                <w:color w:val="auto"/>
                <w:sz w:val="20"/>
                <w:szCs w:val="20"/>
              </w:rPr>
            </w:pPr>
          </w:p>
          <w:p w14:paraId="60FC5458" w14:textId="77777777" w:rsidR="006C052E" w:rsidRPr="00C743D3" w:rsidRDefault="006C052E" w:rsidP="009A77B5">
            <w:pPr>
              <w:pStyle w:val="Heading1"/>
              <w:rPr>
                <w:rFonts w:asciiTheme="minorHAnsi" w:hAnsiTheme="minorHAnsi" w:cstheme="minorHAnsi"/>
                <w:color w:val="auto"/>
                <w:sz w:val="20"/>
                <w:szCs w:val="20"/>
              </w:rPr>
            </w:pPr>
          </w:p>
          <w:p w14:paraId="4B3CB153" w14:textId="77777777" w:rsidR="006C052E" w:rsidRPr="00C743D3" w:rsidRDefault="006C052E" w:rsidP="009A77B5">
            <w:pPr>
              <w:pStyle w:val="Heading1"/>
              <w:rPr>
                <w:rFonts w:asciiTheme="minorHAnsi" w:hAnsiTheme="minorHAnsi" w:cstheme="minorHAnsi"/>
                <w:color w:val="auto"/>
                <w:sz w:val="20"/>
                <w:szCs w:val="20"/>
              </w:rPr>
            </w:pPr>
          </w:p>
          <w:p w14:paraId="726B9291" w14:textId="77777777" w:rsidR="006C052E" w:rsidRPr="00C743D3" w:rsidRDefault="006C052E" w:rsidP="009A77B5">
            <w:pPr>
              <w:pStyle w:val="Heading1"/>
              <w:rPr>
                <w:rFonts w:asciiTheme="minorHAnsi" w:hAnsiTheme="minorHAnsi" w:cstheme="minorHAnsi"/>
                <w:color w:val="auto"/>
                <w:sz w:val="20"/>
                <w:szCs w:val="20"/>
              </w:rPr>
            </w:pPr>
          </w:p>
          <w:p w14:paraId="23E2C794" w14:textId="77777777" w:rsidR="006C052E" w:rsidRPr="00C743D3" w:rsidRDefault="006C052E" w:rsidP="009A77B5">
            <w:pPr>
              <w:pStyle w:val="Heading1"/>
              <w:rPr>
                <w:rFonts w:asciiTheme="minorHAnsi" w:hAnsiTheme="minorHAnsi" w:cstheme="minorHAnsi"/>
                <w:color w:val="auto"/>
                <w:sz w:val="20"/>
                <w:szCs w:val="20"/>
              </w:rPr>
            </w:pPr>
          </w:p>
          <w:p w14:paraId="4E0F38D4" w14:textId="77777777" w:rsidR="006C052E" w:rsidRPr="00C743D3" w:rsidRDefault="006C052E" w:rsidP="009A77B5">
            <w:pPr>
              <w:pStyle w:val="Heading1"/>
              <w:rPr>
                <w:rFonts w:asciiTheme="minorHAnsi" w:hAnsiTheme="minorHAnsi" w:cstheme="minorHAnsi"/>
                <w:color w:val="auto"/>
                <w:sz w:val="20"/>
                <w:szCs w:val="20"/>
              </w:rPr>
            </w:pPr>
          </w:p>
          <w:p w14:paraId="39040278" w14:textId="77777777" w:rsidR="006C052E" w:rsidRPr="00C743D3" w:rsidRDefault="006C052E" w:rsidP="009A77B5">
            <w:pPr>
              <w:pStyle w:val="Heading1"/>
              <w:rPr>
                <w:rFonts w:asciiTheme="minorHAnsi" w:hAnsiTheme="minorHAnsi" w:cstheme="minorHAnsi"/>
                <w:color w:val="auto"/>
                <w:sz w:val="20"/>
                <w:szCs w:val="20"/>
              </w:rPr>
            </w:pPr>
          </w:p>
          <w:p w14:paraId="69DF8D2F" w14:textId="77777777" w:rsidR="006C052E" w:rsidRPr="00C743D3" w:rsidRDefault="006C052E" w:rsidP="009A77B5">
            <w:pPr>
              <w:pStyle w:val="Heading1"/>
              <w:rPr>
                <w:rFonts w:asciiTheme="minorHAnsi" w:hAnsiTheme="minorHAnsi" w:cstheme="minorHAnsi"/>
                <w:color w:val="auto"/>
                <w:sz w:val="20"/>
                <w:szCs w:val="20"/>
              </w:rPr>
            </w:pPr>
          </w:p>
          <w:p w14:paraId="40382AE0" w14:textId="77777777" w:rsidR="006C052E" w:rsidRPr="00C743D3" w:rsidRDefault="006C052E" w:rsidP="009A77B5">
            <w:pPr>
              <w:pStyle w:val="Heading1"/>
              <w:rPr>
                <w:rFonts w:asciiTheme="minorHAnsi" w:hAnsiTheme="minorHAnsi" w:cstheme="minorHAnsi"/>
                <w:color w:val="auto"/>
                <w:sz w:val="20"/>
                <w:szCs w:val="20"/>
              </w:rPr>
            </w:pPr>
          </w:p>
          <w:p w14:paraId="45D1B54E" w14:textId="77777777" w:rsidR="006C052E" w:rsidRPr="00C743D3" w:rsidRDefault="006C052E" w:rsidP="009A77B5">
            <w:pPr>
              <w:pStyle w:val="Heading1"/>
              <w:rPr>
                <w:rFonts w:asciiTheme="minorHAnsi" w:hAnsiTheme="minorHAnsi" w:cstheme="minorHAnsi"/>
                <w:color w:val="auto"/>
                <w:sz w:val="20"/>
                <w:szCs w:val="20"/>
              </w:rPr>
            </w:pPr>
          </w:p>
          <w:p w14:paraId="19255AB0" w14:textId="77777777" w:rsidR="006C052E" w:rsidRPr="00C743D3" w:rsidRDefault="006C052E" w:rsidP="009A77B5">
            <w:pPr>
              <w:pStyle w:val="Heading1"/>
              <w:rPr>
                <w:rFonts w:asciiTheme="minorHAnsi" w:hAnsiTheme="minorHAnsi" w:cstheme="minorHAnsi"/>
                <w:color w:val="auto"/>
                <w:sz w:val="20"/>
                <w:szCs w:val="20"/>
              </w:rPr>
            </w:pPr>
          </w:p>
          <w:p w14:paraId="4914D440" w14:textId="77777777" w:rsidR="006C052E" w:rsidRPr="00C743D3" w:rsidRDefault="006C052E" w:rsidP="009A77B5">
            <w:pPr>
              <w:pStyle w:val="Heading1"/>
              <w:rPr>
                <w:rFonts w:asciiTheme="minorHAnsi" w:hAnsiTheme="minorHAnsi" w:cstheme="minorHAnsi"/>
                <w:color w:val="auto"/>
                <w:sz w:val="20"/>
                <w:szCs w:val="20"/>
              </w:rPr>
            </w:pPr>
          </w:p>
          <w:p w14:paraId="3F1F6B93" w14:textId="77777777" w:rsidR="006C052E" w:rsidRPr="00C743D3" w:rsidRDefault="006C052E" w:rsidP="009A77B5">
            <w:pPr>
              <w:pStyle w:val="Heading1"/>
              <w:rPr>
                <w:rFonts w:asciiTheme="minorHAnsi" w:hAnsiTheme="minorHAnsi" w:cstheme="minorHAnsi"/>
                <w:color w:val="auto"/>
                <w:sz w:val="20"/>
                <w:szCs w:val="20"/>
              </w:rPr>
            </w:pPr>
          </w:p>
          <w:p w14:paraId="336EB574" w14:textId="77777777" w:rsidR="006C052E" w:rsidRPr="00C743D3" w:rsidRDefault="006C052E" w:rsidP="009A77B5">
            <w:pPr>
              <w:pStyle w:val="Heading1"/>
              <w:rPr>
                <w:rFonts w:asciiTheme="minorHAnsi" w:hAnsiTheme="minorHAnsi" w:cstheme="minorHAnsi"/>
                <w:color w:val="auto"/>
                <w:sz w:val="20"/>
                <w:szCs w:val="20"/>
              </w:rPr>
            </w:pPr>
          </w:p>
          <w:p w14:paraId="3933EED2" w14:textId="77777777" w:rsidR="006C052E" w:rsidRPr="00C743D3" w:rsidRDefault="006C052E" w:rsidP="009A77B5">
            <w:pPr>
              <w:pStyle w:val="Heading1"/>
              <w:rPr>
                <w:rFonts w:asciiTheme="minorHAnsi" w:hAnsiTheme="minorHAnsi" w:cstheme="minorHAnsi"/>
                <w:color w:val="auto"/>
                <w:sz w:val="20"/>
                <w:szCs w:val="20"/>
              </w:rPr>
            </w:pPr>
          </w:p>
          <w:p w14:paraId="185DB34D" w14:textId="77777777" w:rsidR="006C052E" w:rsidRPr="00C743D3" w:rsidRDefault="006C052E" w:rsidP="009A77B5">
            <w:pPr>
              <w:pStyle w:val="Heading1"/>
              <w:rPr>
                <w:rFonts w:asciiTheme="minorHAnsi" w:hAnsiTheme="minorHAnsi" w:cstheme="minorHAnsi"/>
                <w:color w:val="auto"/>
                <w:sz w:val="20"/>
                <w:szCs w:val="20"/>
              </w:rPr>
            </w:pPr>
          </w:p>
          <w:p w14:paraId="5DB44F9C" w14:textId="77777777" w:rsidR="006C052E" w:rsidRPr="00C743D3" w:rsidRDefault="006C052E" w:rsidP="009A77B5">
            <w:pPr>
              <w:pStyle w:val="Heading1"/>
              <w:rPr>
                <w:rFonts w:asciiTheme="minorHAnsi" w:hAnsiTheme="minorHAnsi" w:cstheme="minorHAnsi"/>
                <w:color w:val="auto"/>
                <w:sz w:val="20"/>
                <w:szCs w:val="20"/>
              </w:rPr>
            </w:pPr>
          </w:p>
          <w:p w14:paraId="695F0E2D" w14:textId="77777777" w:rsidR="006C052E" w:rsidRPr="00C743D3" w:rsidRDefault="006C052E" w:rsidP="009A77B5">
            <w:pPr>
              <w:pStyle w:val="Heading1"/>
              <w:rPr>
                <w:rFonts w:asciiTheme="minorHAnsi" w:hAnsiTheme="minorHAnsi" w:cstheme="minorHAnsi"/>
                <w:color w:val="auto"/>
                <w:sz w:val="20"/>
                <w:szCs w:val="20"/>
              </w:rPr>
            </w:pPr>
          </w:p>
          <w:p w14:paraId="7EAFD3DF" w14:textId="77777777" w:rsidR="006C052E" w:rsidRPr="00C743D3" w:rsidRDefault="006C052E" w:rsidP="009A77B5">
            <w:pPr>
              <w:pStyle w:val="Heading1"/>
              <w:rPr>
                <w:rFonts w:asciiTheme="minorHAnsi" w:hAnsiTheme="minorHAnsi" w:cstheme="minorHAnsi"/>
                <w:color w:val="auto"/>
                <w:sz w:val="20"/>
                <w:szCs w:val="20"/>
              </w:rPr>
            </w:pPr>
          </w:p>
          <w:p w14:paraId="3A60180F" w14:textId="77777777" w:rsidR="006C052E" w:rsidRPr="00C743D3" w:rsidRDefault="006C052E" w:rsidP="009A77B5">
            <w:pPr>
              <w:pStyle w:val="Heading1"/>
              <w:rPr>
                <w:rFonts w:asciiTheme="minorHAnsi" w:hAnsiTheme="minorHAnsi" w:cstheme="minorHAnsi"/>
                <w:color w:val="auto"/>
                <w:sz w:val="20"/>
                <w:szCs w:val="20"/>
              </w:rPr>
            </w:pPr>
          </w:p>
          <w:p w14:paraId="1387CFA5" w14:textId="77777777" w:rsidR="006C052E" w:rsidRPr="00C743D3" w:rsidRDefault="006C052E" w:rsidP="009A77B5">
            <w:pPr>
              <w:pStyle w:val="Heading1"/>
              <w:rPr>
                <w:rFonts w:asciiTheme="minorHAnsi" w:hAnsiTheme="minorHAnsi" w:cstheme="minorHAnsi"/>
                <w:color w:val="auto"/>
                <w:sz w:val="20"/>
                <w:szCs w:val="20"/>
              </w:rPr>
            </w:pPr>
          </w:p>
          <w:p w14:paraId="5C359866" w14:textId="77777777" w:rsidR="006C052E" w:rsidRPr="00C743D3" w:rsidRDefault="006C052E" w:rsidP="009A77B5">
            <w:pPr>
              <w:pStyle w:val="Heading1"/>
              <w:rPr>
                <w:rFonts w:asciiTheme="minorHAnsi" w:hAnsiTheme="minorHAnsi" w:cstheme="minorHAnsi"/>
                <w:color w:val="auto"/>
                <w:sz w:val="20"/>
                <w:szCs w:val="20"/>
              </w:rPr>
            </w:pPr>
          </w:p>
          <w:p w14:paraId="0F246862" w14:textId="77777777" w:rsidR="006C052E" w:rsidRPr="00C743D3" w:rsidRDefault="006C052E" w:rsidP="009A77B5">
            <w:pPr>
              <w:pStyle w:val="Heading1"/>
              <w:rPr>
                <w:rFonts w:asciiTheme="minorHAnsi" w:hAnsiTheme="minorHAnsi" w:cstheme="minorHAnsi"/>
                <w:color w:val="auto"/>
                <w:sz w:val="20"/>
                <w:szCs w:val="20"/>
              </w:rPr>
            </w:pPr>
          </w:p>
          <w:p w14:paraId="02C53D97" w14:textId="77777777" w:rsidR="006C052E" w:rsidRPr="00C743D3" w:rsidRDefault="006C052E" w:rsidP="009A77B5">
            <w:pPr>
              <w:pStyle w:val="Heading1"/>
              <w:rPr>
                <w:rFonts w:asciiTheme="minorHAnsi" w:hAnsiTheme="minorHAnsi" w:cstheme="minorHAnsi"/>
                <w:color w:val="auto"/>
                <w:sz w:val="20"/>
                <w:szCs w:val="20"/>
              </w:rPr>
            </w:pPr>
          </w:p>
          <w:p w14:paraId="63D86FFE" w14:textId="77777777" w:rsidR="006C052E" w:rsidRPr="00C743D3" w:rsidRDefault="006C052E" w:rsidP="009A77B5">
            <w:pPr>
              <w:pStyle w:val="Heading1"/>
              <w:rPr>
                <w:rFonts w:asciiTheme="minorHAnsi" w:hAnsiTheme="minorHAnsi" w:cstheme="minorHAnsi"/>
                <w:color w:val="auto"/>
                <w:sz w:val="20"/>
                <w:szCs w:val="20"/>
              </w:rPr>
            </w:pPr>
          </w:p>
          <w:p w14:paraId="014D4E94" w14:textId="77777777" w:rsidR="006C052E" w:rsidRPr="00C743D3" w:rsidRDefault="006C052E" w:rsidP="009A77B5">
            <w:pPr>
              <w:pStyle w:val="Heading1"/>
              <w:rPr>
                <w:rFonts w:asciiTheme="minorHAnsi" w:hAnsiTheme="minorHAnsi" w:cstheme="minorHAnsi"/>
                <w:color w:val="auto"/>
                <w:sz w:val="20"/>
                <w:szCs w:val="20"/>
              </w:rPr>
            </w:pPr>
          </w:p>
          <w:p w14:paraId="0DCC2C15" w14:textId="77777777" w:rsidR="006C052E" w:rsidRPr="00C743D3" w:rsidRDefault="006C052E" w:rsidP="009A77B5">
            <w:pPr>
              <w:pStyle w:val="Heading1"/>
              <w:rPr>
                <w:rFonts w:asciiTheme="minorHAnsi" w:hAnsiTheme="minorHAnsi" w:cstheme="minorHAnsi"/>
                <w:color w:val="auto"/>
                <w:sz w:val="20"/>
                <w:szCs w:val="20"/>
              </w:rPr>
            </w:pPr>
          </w:p>
          <w:p w14:paraId="6CC3CA77" w14:textId="77777777" w:rsidR="006C052E" w:rsidRPr="00C743D3" w:rsidRDefault="006C052E" w:rsidP="009A77B5">
            <w:pPr>
              <w:pStyle w:val="Heading1"/>
              <w:rPr>
                <w:rFonts w:asciiTheme="minorHAnsi" w:hAnsiTheme="minorHAnsi" w:cstheme="minorHAnsi"/>
                <w:color w:val="auto"/>
                <w:sz w:val="20"/>
                <w:szCs w:val="20"/>
              </w:rPr>
            </w:pPr>
          </w:p>
          <w:p w14:paraId="2E3B1C59" w14:textId="77777777" w:rsidR="006C052E" w:rsidRPr="00C743D3" w:rsidRDefault="006C052E" w:rsidP="009A77B5">
            <w:pPr>
              <w:pStyle w:val="Heading1"/>
              <w:rPr>
                <w:rFonts w:asciiTheme="minorHAnsi" w:hAnsiTheme="minorHAnsi" w:cstheme="minorHAnsi"/>
                <w:color w:val="auto"/>
                <w:sz w:val="20"/>
                <w:szCs w:val="20"/>
              </w:rPr>
            </w:pPr>
          </w:p>
          <w:p w14:paraId="2CBB4DC9" w14:textId="77777777" w:rsidR="006C052E" w:rsidRPr="00C743D3" w:rsidRDefault="006C052E" w:rsidP="009A77B5">
            <w:pPr>
              <w:pStyle w:val="Heading1"/>
              <w:rPr>
                <w:rFonts w:asciiTheme="minorHAnsi" w:hAnsiTheme="minorHAnsi" w:cstheme="minorHAnsi"/>
                <w:color w:val="auto"/>
                <w:sz w:val="20"/>
                <w:szCs w:val="20"/>
              </w:rPr>
            </w:pPr>
          </w:p>
          <w:p w14:paraId="28A3EE7D" w14:textId="77777777" w:rsidR="006C052E" w:rsidRPr="00C743D3" w:rsidRDefault="006C052E" w:rsidP="009A77B5">
            <w:pPr>
              <w:pStyle w:val="Heading1"/>
              <w:rPr>
                <w:rFonts w:asciiTheme="minorHAnsi" w:hAnsiTheme="minorHAnsi" w:cstheme="minorHAnsi"/>
                <w:color w:val="auto"/>
                <w:sz w:val="20"/>
                <w:szCs w:val="20"/>
              </w:rPr>
            </w:pPr>
          </w:p>
          <w:p w14:paraId="3400FC6A" w14:textId="77777777" w:rsidR="006C052E" w:rsidRPr="00C743D3" w:rsidRDefault="006C052E" w:rsidP="009A77B5">
            <w:pPr>
              <w:pStyle w:val="Heading1"/>
              <w:rPr>
                <w:rFonts w:asciiTheme="minorHAnsi" w:hAnsiTheme="minorHAnsi" w:cstheme="minorHAnsi"/>
                <w:color w:val="auto"/>
                <w:sz w:val="20"/>
                <w:szCs w:val="20"/>
              </w:rPr>
            </w:pPr>
          </w:p>
          <w:p w14:paraId="24E04188" w14:textId="77777777" w:rsidR="006C052E" w:rsidRPr="00C743D3" w:rsidRDefault="006C052E" w:rsidP="009A77B5">
            <w:pPr>
              <w:pStyle w:val="Heading1"/>
              <w:rPr>
                <w:rFonts w:asciiTheme="minorHAnsi" w:hAnsiTheme="minorHAnsi" w:cstheme="minorHAnsi"/>
                <w:color w:val="auto"/>
                <w:sz w:val="20"/>
                <w:szCs w:val="20"/>
              </w:rPr>
            </w:pPr>
          </w:p>
          <w:p w14:paraId="4A3EBBC6" w14:textId="77777777" w:rsidR="006C052E" w:rsidRPr="00C743D3" w:rsidRDefault="006C052E" w:rsidP="009A77B5">
            <w:pPr>
              <w:pStyle w:val="Heading1"/>
              <w:rPr>
                <w:rFonts w:asciiTheme="minorHAnsi" w:hAnsiTheme="minorHAnsi" w:cstheme="minorHAnsi"/>
                <w:color w:val="auto"/>
                <w:sz w:val="20"/>
                <w:szCs w:val="20"/>
              </w:rPr>
            </w:pPr>
          </w:p>
          <w:p w14:paraId="425F1AE2" w14:textId="77777777" w:rsidR="006C052E" w:rsidRPr="00C743D3" w:rsidRDefault="006C052E" w:rsidP="009A77B5">
            <w:pPr>
              <w:pStyle w:val="Heading1"/>
              <w:rPr>
                <w:rFonts w:asciiTheme="minorHAnsi" w:hAnsiTheme="minorHAnsi" w:cstheme="minorHAnsi"/>
                <w:color w:val="auto"/>
                <w:sz w:val="20"/>
                <w:szCs w:val="20"/>
              </w:rPr>
            </w:pPr>
          </w:p>
        </w:tc>
      </w:tr>
    </w:tbl>
    <w:p w14:paraId="66616412" w14:textId="2266D83E" w:rsidR="00ED58B0" w:rsidRDefault="00ED58B0" w:rsidP="00946794">
      <w:pPr>
        <w:rPr>
          <w:rFonts w:eastAsia="Georgia" w:cstheme="minorHAnsi"/>
          <w:sz w:val="20"/>
          <w:szCs w:val="20"/>
        </w:rPr>
      </w:pPr>
    </w:p>
    <w:sectPr w:rsidR="00ED58B0" w:rsidSect="00C32325">
      <w:headerReference w:type="default" r:id="rId36"/>
      <w:footerReference w:type="default" r:id="rId37"/>
      <w:pgSz w:w="11905" w:h="16840"/>
      <w:pgMar w:top="810" w:right="567" w:bottom="900" w:left="567"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10CF" w14:textId="77777777" w:rsidR="001624D1" w:rsidRDefault="001624D1">
      <w:r>
        <w:separator/>
      </w:r>
    </w:p>
  </w:endnote>
  <w:endnote w:type="continuationSeparator" w:id="0">
    <w:p w14:paraId="137A5234" w14:textId="77777777" w:rsidR="001624D1" w:rsidRDefault="001624D1">
      <w:r>
        <w:continuationSeparator/>
      </w:r>
    </w:p>
  </w:endnote>
  <w:endnote w:id="1">
    <w:p w14:paraId="7E9A04CD" w14:textId="77777777" w:rsidR="00C743D3" w:rsidRPr="00F86CFD" w:rsidRDefault="00C743D3" w:rsidP="00C743D3">
      <w:pPr>
        <w:pStyle w:val="EndnoteText"/>
        <w:rPr>
          <w:sz w:val="16"/>
          <w:szCs w:val="16"/>
        </w:rPr>
      </w:pPr>
      <w:r>
        <w:rPr>
          <w:rStyle w:val="EndnoteReference"/>
        </w:rPr>
        <w:endnoteRef/>
      </w:r>
      <w:r>
        <w:t xml:space="preserve"> </w:t>
      </w:r>
      <w:r w:rsidRPr="00F86CFD">
        <w:rPr>
          <w:sz w:val="16"/>
          <w:szCs w:val="16"/>
        </w:rPr>
        <w:t>Please lodge copies of the current commercial licenses</w:t>
      </w:r>
      <w:r>
        <w:rPr>
          <w:sz w:val="16"/>
          <w:szCs w:val="16"/>
        </w:rPr>
        <w:t xml:space="preserve"> issued</w:t>
      </w:r>
      <w:r w:rsidRPr="00F86CFD">
        <w:rPr>
          <w:sz w:val="16"/>
          <w:szCs w:val="16"/>
        </w:rPr>
        <w:t xml:space="preserve"> in the UAE, </w:t>
      </w:r>
      <w:r>
        <w:rPr>
          <w:sz w:val="16"/>
          <w:szCs w:val="16"/>
        </w:rPr>
        <w:t>latest audited accounts</w:t>
      </w:r>
      <w:r w:rsidRPr="00F86CFD">
        <w:rPr>
          <w:sz w:val="16"/>
          <w:szCs w:val="16"/>
        </w:rPr>
        <w:t xml:space="preserve">, information about number of visas issued under each commercial license, any other information that can demonstrate assets, turnover and employees in the UAE.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870" w14:textId="77777777" w:rsidR="00BC133A" w:rsidRDefault="00BC133A" w:rsidP="006F30A7">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84864" behindDoc="0" locked="0" layoutInCell="1" allowOverlap="1" wp14:anchorId="4481517D" wp14:editId="301FF1C4">
              <wp:simplePos x="0" y="0"/>
              <wp:positionH relativeFrom="column">
                <wp:posOffset>2650490</wp:posOffset>
              </wp:positionH>
              <wp:positionV relativeFrom="paragraph">
                <wp:posOffset>280035</wp:posOffset>
              </wp:positionV>
              <wp:extent cx="3860800" cy="552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608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3D264" w14:textId="5F7EE340"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Template – SPV Business P</w:t>
                          </w:r>
                          <w:r w:rsidR="001F1267">
                            <w:rPr>
                              <w:color w:val="244061" w:themeColor="accent1" w:themeShade="80"/>
                              <w:sz w:val="16"/>
                              <w:szCs w:val="16"/>
                              <w:lang w:val="en-GB"/>
                            </w:rPr>
                            <w:t>l</w:t>
                          </w:r>
                          <w:r w:rsidRPr="006F30A7">
                            <w:rPr>
                              <w:color w:val="244061" w:themeColor="accent1" w:themeShade="80"/>
                              <w:sz w:val="16"/>
                              <w:szCs w:val="16"/>
                              <w:lang w:val="en-GB"/>
                            </w:rPr>
                            <w:t xml:space="preserve">an </w:t>
                          </w:r>
                          <w:r w:rsidR="0053620F">
                            <w:rPr>
                              <w:color w:val="244061" w:themeColor="accent1" w:themeShade="80"/>
                              <w:sz w:val="16"/>
                              <w:szCs w:val="16"/>
                              <w:lang w:val="en-GB"/>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1517D" id="_x0000_t202" coordsize="21600,21600" o:spt="202" path="m,l,21600r21600,l21600,xe">
              <v:stroke joinstyle="miter"/>
              <v:path gradientshapeok="t" o:connecttype="rect"/>
            </v:shapetype>
            <v:shape id="Text Box 6" o:spid="_x0000_s1027" type="#_x0000_t202" style="position:absolute;margin-left:208.7pt;margin-top:22.05pt;width:304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" filled="f" stroked="f" strokeweight=".5pt">
              <v:textbox>
                <w:txbxContent>
                  <w:p w14:paraId="2B93D264" w14:textId="5F7EE340"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Template – SPV Business P</w:t>
                    </w:r>
                    <w:r w:rsidR="001F1267">
                      <w:rPr>
                        <w:color w:val="244061" w:themeColor="accent1" w:themeShade="80"/>
                        <w:sz w:val="16"/>
                        <w:szCs w:val="16"/>
                        <w:lang w:val="en-GB"/>
                      </w:rPr>
                      <w:t>l</w:t>
                    </w:r>
                    <w:r w:rsidRPr="006F30A7">
                      <w:rPr>
                        <w:color w:val="244061" w:themeColor="accent1" w:themeShade="80"/>
                        <w:sz w:val="16"/>
                        <w:szCs w:val="16"/>
                        <w:lang w:val="en-GB"/>
                      </w:rPr>
                      <w:t xml:space="preserve">an </w:t>
                    </w:r>
                    <w:r w:rsidR="0053620F">
                      <w:rPr>
                        <w:color w:val="244061" w:themeColor="accent1" w:themeShade="80"/>
                        <w:sz w:val="16"/>
                        <w:szCs w:val="16"/>
                        <w:lang w:val="en-GB"/>
                      </w:rPr>
                      <w:t>2021</w:t>
                    </w:r>
                  </w:p>
                </w:txbxContent>
              </v:textbox>
            </v:shape>
          </w:pict>
        </mc:Fallback>
      </mc:AlternateContent>
    </w:r>
    <w:r>
      <w:rPr>
        <w:noProof/>
        <w:lang w:val="en-GB" w:eastAsia="en-GB"/>
      </w:rPr>
      <w:drawing>
        <wp:anchor distT="0" distB="0" distL="114300" distR="114300" simplePos="0" relativeHeight="251665408" behindDoc="1" locked="0" layoutInCell="1" allowOverlap="1" wp14:anchorId="548ABF5F" wp14:editId="69DC912D">
          <wp:simplePos x="0" y="0"/>
          <wp:positionH relativeFrom="page">
            <wp:posOffset>0</wp:posOffset>
          </wp:positionH>
          <wp:positionV relativeFrom="paragraph">
            <wp:posOffset>1123950</wp:posOffset>
          </wp:positionV>
          <wp:extent cx="7534275" cy="18738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61312" behindDoc="1" locked="0" layoutInCell="1" allowOverlap="1" wp14:anchorId="4DBA5A3E" wp14:editId="0124CFC6">
          <wp:simplePos x="0" y="0"/>
          <wp:positionH relativeFrom="page">
            <wp:posOffset>152400</wp:posOffset>
          </wp:positionH>
          <wp:positionV relativeFrom="paragraph">
            <wp:posOffset>1181100</wp:posOffset>
          </wp:positionV>
          <wp:extent cx="7534275" cy="18738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7C438AD6" wp14:editId="46321E84">
          <wp:simplePos x="0" y="0"/>
          <wp:positionH relativeFrom="page">
            <wp:posOffset>0</wp:posOffset>
          </wp:positionH>
          <wp:positionV relativeFrom="paragraph">
            <wp:posOffset>1028700</wp:posOffset>
          </wp:positionV>
          <wp:extent cx="7534275" cy="187388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2EE5" w14:textId="77777777" w:rsidR="001624D1" w:rsidRDefault="001624D1">
      <w:r>
        <w:separator/>
      </w:r>
    </w:p>
  </w:footnote>
  <w:footnote w:type="continuationSeparator" w:id="0">
    <w:p w14:paraId="5466C4A0" w14:textId="77777777" w:rsidR="001624D1" w:rsidRDefault="00162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507A" w14:textId="77777777" w:rsidR="00BC133A" w:rsidRDefault="00BC133A" w:rsidP="00C32325">
    <w:pPr>
      <w:pStyle w:val="Header"/>
    </w:pPr>
    <w:r>
      <w:rPr>
        <w:rFonts w:asciiTheme="majorHAnsi" w:hAnsiTheme="majorHAnsi"/>
        <w:noProof/>
        <w:lang w:val="en-GB" w:eastAsia="en-GB"/>
      </w:rPr>
      <mc:AlternateContent>
        <mc:Choice Requires="wps">
          <w:drawing>
            <wp:anchor distT="0" distB="0" distL="114300" distR="114300" simplePos="0" relativeHeight="251682816" behindDoc="0" locked="0" layoutInCell="1" allowOverlap="1" wp14:anchorId="6694BF2F" wp14:editId="7377583F">
              <wp:simplePos x="0" y="0"/>
              <wp:positionH relativeFrom="margin">
                <wp:align>left</wp:align>
              </wp:positionH>
              <wp:positionV relativeFrom="paragraph">
                <wp:posOffset>327372</wp:posOffset>
              </wp:positionV>
              <wp:extent cx="6504317"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04317"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4BF2F" id="_x0000_t202" coordsize="21600,21600" o:spt="202" path="m,l,21600r21600,l21600,xe">
              <v:stroke joinstyle="miter"/>
              <v:path gradientshapeok="t" o:connecttype="rect"/>
            </v:shapetype>
            <v:shape id="Text Box 3" o:spid="_x0000_s1026" type="#_x0000_t202" style="position:absolute;margin-left:0;margin-top:25.8pt;width:512.15pt;height:6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" filled="f" stroked="f" strokeweight=".5pt">
              <v:textbo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D85D16"/>
    <w:multiLevelType w:val="hybridMultilevel"/>
    <w:tmpl w:val="C2EC59E2"/>
    <w:lvl w:ilvl="0" w:tplc="CFD84EE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549C8"/>
    <w:multiLevelType w:val="hybridMultilevel"/>
    <w:tmpl w:val="122432DC"/>
    <w:lvl w:ilvl="0" w:tplc="C7F0C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D00F9"/>
    <w:multiLevelType w:val="hybridMultilevel"/>
    <w:tmpl w:val="13AE4DD8"/>
    <w:lvl w:ilvl="0" w:tplc="CD1896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5674DF0"/>
    <w:multiLevelType w:val="hybridMultilevel"/>
    <w:tmpl w:val="D792811A"/>
    <w:lvl w:ilvl="0" w:tplc="4CE67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F0969"/>
    <w:multiLevelType w:val="hybridMultilevel"/>
    <w:tmpl w:val="63F88276"/>
    <w:lvl w:ilvl="0" w:tplc="CFD84EE4">
      <w:start w:val="1"/>
      <w:numFmt w:val="lowerRoman"/>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9" w15:restartNumberingAfterBreak="0">
    <w:nsid w:val="42DB1FA7"/>
    <w:multiLevelType w:val="hybridMultilevel"/>
    <w:tmpl w:val="6080939A"/>
    <w:lvl w:ilvl="0" w:tplc="7E10BD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D8235D8"/>
    <w:multiLevelType w:val="hybridMultilevel"/>
    <w:tmpl w:val="BC242B32"/>
    <w:lvl w:ilvl="0" w:tplc="68B2E2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C0485"/>
    <w:multiLevelType w:val="hybridMultilevel"/>
    <w:tmpl w:val="3CFE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A1E18"/>
    <w:multiLevelType w:val="hybridMultilevel"/>
    <w:tmpl w:val="DB7CCBDE"/>
    <w:lvl w:ilvl="0" w:tplc="EA58B5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5ED13C12"/>
    <w:multiLevelType w:val="hybridMultilevel"/>
    <w:tmpl w:val="00B8DE10"/>
    <w:lvl w:ilvl="0" w:tplc="B18611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F7009"/>
    <w:multiLevelType w:val="hybridMultilevel"/>
    <w:tmpl w:val="9BBE6412"/>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500A2"/>
    <w:multiLevelType w:val="hybridMultilevel"/>
    <w:tmpl w:val="0FE87CF4"/>
    <w:lvl w:ilvl="0" w:tplc="CFD84EE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C7EA7"/>
    <w:multiLevelType w:val="hybridMultilevel"/>
    <w:tmpl w:val="407A05F8"/>
    <w:lvl w:ilvl="0" w:tplc="EA58B5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BD5DB3"/>
    <w:multiLevelType w:val="hybridMultilevel"/>
    <w:tmpl w:val="B3E4A6E4"/>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029576">
    <w:abstractNumId w:val="5"/>
  </w:num>
  <w:num w:numId="2" w16cid:durableId="1963726790">
    <w:abstractNumId w:val="15"/>
  </w:num>
  <w:num w:numId="3" w16cid:durableId="1609852705">
    <w:abstractNumId w:val="8"/>
  </w:num>
  <w:num w:numId="4" w16cid:durableId="1312831136">
    <w:abstractNumId w:val="13"/>
  </w:num>
  <w:num w:numId="5" w16cid:durableId="1610964262">
    <w:abstractNumId w:val="0"/>
  </w:num>
  <w:num w:numId="6" w16cid:durableId="657273289">
    <w:abstractNumId w:val="6"/>
  </w:num>
  <w:num w:numId="7" w16cid:durableId="959266169">
    <w:abstractNumId w:val="14"/>
  </w:num>
  <w:num w:numId="8" w16cid:durableId="759256575">
    <w:abstractNumId w:val="19"/>
  </w:num>
  <w:num w:numId="9" w16cid:durableId="1735010242">
    <w:abstractNumId w:val="16"/>
  </w:num>
  <w:num w:numId="10" w16cid:durableId="1478642608">
    <w:abstractNumId w:val="4"/>
  </w:num>
  <w:num w:numId="11" w16cid:durableId="1210190175">
    <w:abstractNumId w:val="9"/>
  </w:num>
  <w:num w:numId="12" w16cid:durableId="1069382484">
    <w:abstractNumId w:val="3"/>
  </w:num>
  <w:num w:numId="13" w16cid:durableId="2026783381">
    <w:abstractNumId w:val="18"/>
  </w:num>
  <w:num w:numId="14" w16cid:durableId="1649624906">
    <w:abstractNumId w:val="1"/>
  </w:num>
  <w:num w:numId="15" w16cid:durableId="366486762">
    <w:abstractNumId w:val="17"/>
  </w:num>
  <w:num w:numId="16" w16cid:durableId="407579635">
    <w:abstractNumId w:val="2"/>
  </w:num>
  <w:num w:numId="17" w16cid:durableId="509829616">
    <w:abstractNumId w:val="10"/>
  </w:num>
  <w:num w:numId="18" w16cid:durableId="788207553">
    <w:abstractNumId w:val="12"/>
  </w:num>
  <w:num w:numId="19" w16cid:durableId="464279210">
    <w:abstractNumId w:val="7"/>
  </w:num>
  <w:num w:numId="20" w16cid:durableId="1989480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05968"/>
    <w:rsid w:val="0000720A"/>
    <w:rsid w:val="0001198E"/>
    <w:rsid w:val="00012872"/>
    <w:rsid w:val="00015CA1"/>
    <w:rsid w:val="0002455E"/>
    <w:rsid w:val="0003718D"/>
    <w:rsid w:val="0004033C"/>
    <w:rsid w:val="00054C5A"/>
    <w:rsid w:val="00060417"/>
    <w:rsid w:val="00066FFE"/>
    <w:rsid w:val="00072B57"/>
    <w:rsid w:val="00092C65"/>
    <w:rsid w:val="000A316D"/>
    <w:rsid w:val="000B136C"/>
    <w:rsid w:val="000D5FB3"/>
    <w:rsid w:val="000E79AD"/>
    <w:rsid w:val="00102FA4"/>
    <w:rsid w:val="00111261"/>
    <w:rsid w:val="00114A89"/>
    <w:rsid w:val="00127D61"/>
    <w:rsid w:val="00131875"/>
    <w:rsid w:val="0013188E"/>
    <w:rsid w:val="001331C3"/>
    <w:rsid w:val="00141B29"/>
    <w:rsid w:val="0015013C"/>
    <w:rsid w:val="00151544"/>
    <w:rsid w:val="001521CF"/>
    <w:rsid w:val="001624D1"/>
    <w:rsid w:val="00190E3A"/>
    <w:rsid w:val="00191D6D"/>
    <w:rsid w:val="00194066"/>
    <w:rsid w:val="00195A66"/>
    <w:rsid w:val="001A0BD1"/>
    <w:rsid w:val="001F1267"/>
    <w:rsid w:val="001F2C22"/>
    <w:rsid w:val="001F4331"/>
    <w:rsid w:val="0020003E"/>
    <w:rsid w:val="00220E52"/>
    <w:rsid w:val="00253580"/>
    <w:rsid w:val="00265A71"/>
    <w:rsid w:val="00267DFE"/>
    <w:rsid w:val="00295B23"/>
    <w:rsid w:val="002A789F"/>
    <w:rsid w:val="002C72D3"/>
    <w:rsid w:val="002E0576"/>
    <w:rsid w:val="00301AA5"/>
    <w:rsid w:val="00332DE1"/>
    <w:rsid w:val="00332E32"/>
    <w:rsid w:val="00334B8A"/>
    <w:rsid w:val="0033704F"/>
    <w:rsid w:val="0034089E"/>
    <w:rsid w:val="003475ED"/>
    <w:rsid w:val="0036596C"/>
    <w:rsid w:val="00374236"/>
    <w:rsid w:val="003801F6"/>
    <w:rsid w:val="00392FCF"/>
    <w:rsid w:val="003A3C88"/>
    <w:rsid w:val="003A5425"/>
    <w:rsid w:val="003B3DF6"/>
    <w:rsid w:val="003B6815"/>
    <w:rsid w:val="003C59DF"/>
    <w:rsid w:val="003E42D8"/>
    <w:rsid w:val="003E445B"/>
    <w:rsid w:val="003E5B09"/>
    <w:rsid w:val="004046C4"/>
    <w:rsid w:val="00407132"/>
    <w:rsid w:val="00431736"/>
    <w:rsid w:val="00465036"/>
    <w:rsid w:val="00476BF9"/>
    <w:rsid w:val="004802C1"/>
    <w:rsid w:val="0048324C"/>
    <w:rsid w:val="00490964"/>
    <w:rsid w:val="00491C9C"/>
    <w:rsid w:val="004B0353"/>
    <w:rsid w:val="004C64DA"/>
    <w:rsid w:val="004C71B0"/>
    <w:rsid w:val="004D3660"/>
    <w:rsid w:val="004D5B50"/>
    <w:rsid w:val="004E6396"/>
    <w:rsid w:val="004F7DAE"/>
    <w:rsid w:val="00521051"/>
    <w:rsid w:val="0053620F"/>
    <w:rsid w:val="0054126D"/>
    <w:rsid w:val="00541357"/>
    <w:rsid w:val="00555FEA"/>
    <w:rsid w:val="00571BFF"/>
    <w:rsid w:val="0058216A"/>
    <w:rsid w:val="00591599"/>
    <w:rsid w:val="0059711E"/>
    <w:rsid w:val="005A459A"/>
    <w:rsid w:val="005C3A0A"/>
    <w:rsid w:val="005E5529"/>
    <w:rsid w:val="005E7029"/>
    <w:rsid w:val="0061396F"/>
    <w:rsid w:val="00617DFA"/>
    <w:rsid w:val="00636363"/>
    <w:rsid w:val="00650452"/>
    <w:rsid w:val="0065558E"/>
    <w:rsid w:val="0066698F"/>
    <w:rsid w:val="006671F9"/>
    <w:rsid w:val="006B28B7"/>
    <w:rsid w:val="006C052E"/>
    <w:rsid w:val="006E747F"/>
    <w:rsid w:val="006F30A7"/>
    <w:rsid w:val="007056A9"/>
    <w:rsid w:val="00716858"/>
    <w:rsid w:val="007303C3"/>
    <w:rsid w:val="00732119"/>
    <w:rsid w:val="00734E8D"/>
    <w:rsid w:val="00735C6F"/>
    <w:rsid w:val="00740D1F"/>
    <w:rsid w:val="0074132D"/>
    <w:rsid w:val="0077613D"/>
    <w:rsid w:val="00781BEE"/>
    <w:rsid w:val="00783372"/>
    <w:rsid w:val="00791FD7"/>
    <w:rsid w:val="00795409"/>
    <w:rsid w:val="0079562E"/>
    <w:rsid w:val="007B39F9"/>
    <w:rsid w:val="007D21EA"/>
    <w:rsid w:val="007E6D6E"/>
    <w:rsid w:val="007E7850"/>
    <w:rsid w:val="007F1AB3"/>
    <w:rsid w:val="008008B6"/>
    <w:rsid w:val="0081521D"/>
    <w:rsid w:val="00842248"/>
    <w:rsid w:val="008459F0"/>
    <w:rsid w:val="00853D7F"/>
    <w:rsid w:val="00880473"/>
    <w:rsid w:val="00882519"/>
    <w:rsid w:val="008965C3"/>
    <w:rsid w:val="008B16C8"/>
    <w:rsid w:val="008B1F93"/>
    <w:rsid w:val="008B6953"/>
    <w:rsid w:val="008D20BF"/>
    <w:rsid w:val="008D251A"/>
    <w:rsid w:val="008E4B6A"/>
    <w:rsid w:val="008E68D0"/>
    <w:rsid w:val="008F16B9"/>
    <w:rsid w:val="009102C4"/>
    <w:rsid w:val="0092137D"/>
    <w:rsid w:val="00921E71"/>
    <w:rsid w:val="00924134"/>
    <w:rsid w:val="00932E1D"/>
    <w:rsid w:val="009437E9"/>
    <w:rsid w:val="00946794"/>
    <w:rsid w:val="0095010F"/>
    <w:rsid w:val="00960763"/>
    <w:rsid w:val="00961848"/>
    <w:rsid w:val="00972D12"/>
    <w:rsid w:val="009847D5"/>
    <w:rsid w:val="00990D50"/>
    <w:rsid w:val="009A27F6"/>
    <w:rsid w:val="009A3A18"/>
    <w:rsid w:val="009A77B5"/>
    <w:rsid w:val="009B1097"/>
    <w:rsid w:val="009C0F27"/>
    <w:rsid w:val="009C21E9"/>
    <w:rsid w:val="009D34F9"/>
    <w:rsid w:val="009E3C53"/>
    <w:rsid w:val="009E6D83"/>
    <w:rsid w:val="009F57BC"/>
    <w:rsid w:val="00A0439E"/>
    <w:rsid w:val="00A07DF1"/>
    <w:rsid w:val="00A26FFF"/>
    <w:rsid w:val="00A33CD6"/>
    <w:rsid w:val="00A52ECE"/>
    <w:rsid w:val="00A624BC"/>
    <w:rsid w:val="00A904F7"/>
    <w:rsid w:val="00AA42FB"/>
    <w:rsid w:val="00AA67FB"/>
    <w:rsid w:val="00AB18CE"/>
    <w:rsid w:val="00AB19E3"/>
    <w:rsid w:val="00AC5B5A"/>
    <w:rsid w:val="00AE0F40"/>
    <w:rsid w:val="00AF7AD5"/>
    <w:rsid w:val="00B03C6B"/>
    <w:rsid w:val="00B33033"/>
    <w:rsid w:val="00B41924"/>
    <w:rsid w:val="00B47A19"/>
    <w:rsid w:val="00B502A3"/>
    <w:rsid w:val="00B56BEA"/>
    <w:rsid w:val="00B77266"/>
    <w:rsid w:val="00B93E49"/>
    <w:rsid w:val="00BC12F0"/>
    <w:rsid w:val="00BC133A"/>
    <w:rsid w:val="00BC62E6"/>
    <w:rsid w:val="00BD2A28"/>
    <w:rsid w:val="00BD2BE7"/>
    <w:rsid w:val="00BE7269"/>
    <w:rsid w:val="00BF1387"/>
    <w:rsid w:val="00BF4030"/>
    <w:rsid w:val="00C237A0"/>
    <w:rsid w:val="00C26601"/>
    <w:rsid w:val="00C26D0A"/>
    <w:rsid w:val="00C32325"/>
    <w:rsid w:val="00C417D1"/>
    <w:rsid w:val="00C54E27"/>
    <w:rsid w:val="00C61635"/>
    <w:rsid w:val="00C743D3"/>
    <w:rsid w:val="00C97A9F"/>
    <w:rsid w:val="00CA526E"/>
    <w:rsid w:val="00CC7B36"/>
    <w:rsid w:val="00CD38D4"/>
    <w:rsid w:val="00D05B20"/>
    <w:rsid w:val="00D51227"/>
    <w:rsid w:val="00D61EA7"/>
    <w:rsid w:val="00D716D2"/>
    <w:rsid w:val="00D91390"/>
    <w:rsid w:val="00DA1F23"/>
    <w:rsid w:val="00DA576E"/>
    <w:rsid w:val="00DB4F6C"/>
    <w:rsid w:val="00DB53A8"/>
    <w:rsid w:val="00DD16FD"/>
    <w:rsid w:val="00DE1F8A"/>
    <w:rsid w:val="00E202CE"/>
    <w:rsid w:val="00E34501"/>
    <w:rsid w:val="00E35C63"/>
    <w:rsid w:val="00E403FA"/>
    <w:rsid w:val="00E573A9"/>
    <w:rsid w:val="00E60215"/>
    <w:rsid w:val="00E64858"/>
    <w:rsid w:val="00E722E8"/>
    <w:rsid w:val="00E85F26"/>
    <w:rsid w:val="00E872AF"/>
    <w:rsid w:val="00EA7978"/>
    <w:rsid w:val="00EC1138"/>
    <w:rsid w:val="00ED19A8"/>
    <w:rsid w:val="00ED58B0"/>
    <w:rsid w:val="00EE4164"/>
    <w:rsid w:val="00F2622B"/>
    <w:rsid w:val="00F373EC"/>
    <w:rsid w:val="00F43CE5"/>
    <w:rsid w:val="00F46854"/>
    <w:rsid w:val="00F57E6E"/>
    <w:rsid w:val="00F643E3"/>
    <w:rsid w:val="00F70D2B"/>
    <w:rsid w:val="00F7749B"/>
    <w:rsid w:val="00F80DF3"/>
    <w:rsid w:val="00F92D05"/>
    <w:rsid w:val="00FA3F6C"/>
    <w:rsid w:val="00FA526E"/>
    <w:rsid w:val="00FA761D"/>
    <w:rsid w:val="00FC6BE8"/>
    <w:rsid w:val="00FD0224"/>
    <w:rsid w:val="00FD239F"/>
    <w:rsid w:val="00FE2EA0"/>
    <w:rsid w:val="00FE4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630"/>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C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1F9"/>
  </w:style>
  <w:style w:type="paragraph" w:styleId="EndnoteText">
    <w:name w:val="endnote text"/>
    <w:basedOn w:val="Normal"/>
    <w:link w:val="EndnoteTextChar"/>
    <w:uiPriority w:val="99"/>
    <w:semiHidden/>
    <w:unhideWhenUsed/>
    <w:rsid w:val="00C743D3"/>
    <w:pPr>
      <w:widowControl/>
    </w:pPr>
    <w:rPr>
      <w:sz w:val="20"/>
      <w:szCs w:val="20"/>
      <w:lang w:val="en-GB"/>
    </w:rPr>
  </w:style>
  <w:style w:type="character" w:customStyle="1" w:styleId="EndnoteTextChar">
    <w:name w:val="Endnote Text Char"/>
    <w:basedOn w:val="DefaultParagraphFont"/>
    <w:link w:val="EndnoteText"/>
    <w:uiPriority w:val="99"/>
    <w:semiHidden/>
    <w:rsid w:val="00C743D3"/>
    <w:rPr>
      <w:sz w:val="20"/>
      <w:szCs w:val="20"/>
      <w:lang w:val="en-GB"/>
    </w:rPr>
  </w:style>
  <w:style w:type="character" w:styleId="EndnoteReference">
    <w:name w:val="endnote reference"/>
    <w:basedOn w:val="DefaultParagraphFont"/>
    <w:uiPriority w:val="99"/>
    <w:semiHidden/>
    <w:unhideWhenUsed/>
    <w:rsid w:val="00C743D3"/>
    <w:rPr>
      <w:vertAlign w:val="superscript"/>
    </w:rPr>
  </w:style>
  <w:style w:type="character" w:customStyle="1" w:styleId="Heading1Char">
    <w:name w:val="Heading 1 Char"/>
    <w:basedOn w:val="DefaultParagraphFont"/>
    <w:link w:val="Heading1"/>
    <w:uiPriority w:val="1"/>
    <w:rsid w:val="00ED58B0"/>
    <w:rPr>
      <w:rFonts w:ascii="Georgia" w:eastAsia="Georgia" w:hAnsi="Georgia"/>
      <w:color w:val="0F243E" w:themeColor="text2"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4803">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48697523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adgm.thomsonreuters.com/rulebook/business-and-company-names-rules-2021" TargetMode="External"/><Relationship Id="rId18" Type="http://schemas.openxmlformats.org/officeDocument/2006/relationships/hyperlink" Target="http://www.ilo.org/global/industries-and-sectors/construction/lang--en/index.htm" TargetMode="External"/><Relationship Id="rId26" Type="http://schemas.openxmlformats.org/officeDocument/2006/relationships/hyperlink" Target="http://www.ilo.org/global/industries-and-sectors/mechanical-and-electrical-engineering/lang--en/index.htm" TargetMode="External"/><Relationship Id="rId39" Type="http://schemas.openxmlformats.org/officeDocument/2006/relationships/glossaryDocument" Target="glossary/document.xml"/><Relationship Id="rId21" Type="http://schemas.openxmlformats.org/officeDocument/2006/relationships/hyperlink" Target="http://www.ilo.org/global/industries-and-sectors/food-drink-tobacco/lang--en/index.htm" TargetMode="External"/><Relationship Id="rId34" Type="http://schemas.openxmlformats.org/officeDocument/2006/relationships/hyperlink" Target="http://www.ilo.org/global/industries-and-sectors/transport-equipment-manufacturing/lang--en/index.htm" TargetMode="External"/><Relationship Id="rId7" Type="http://schemas.openxmlformats.org/officeDocument/2006/relationships/endnotes" Target="endnotes.xml"/><Relationship Id="rId12" Type="http://schemas.openxmlformats.org/officeDocument/2006/relationships/hyperlink" Target="https://www.adgm.com/operating-in-adgm/company-service-providers/exempt-spvs-and-foundations" TargetMode="External"/><Relationship Id="rId17" Type="http://schemas.openxmlformats.org/officeDocument/2006/relationships/hyperlink" Target="http://www.ilo.org/global/industries-and-sectors/commerce/lang--en/index.htm" TargetMode="External"/><Relationship Id="rId25" Type="http://schemas.openxmlformats.org/officeDocument/2006/relationships/hyperlink" Target="http://www.ilo.org/global/industries-and-sectors/mining/lang--en/index.htm" TargetMode="External"/><Relationship Id="rId33" Type="http://schemas.openxmlformats.org/officeDocument/2006/relationships/hyperlink" Target="http://www.ilo.org/global/industries-and-sectors/transport-including-civil-aviation-railways-road-transport/lang--en/index.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lo.org/global/industries-and-sectors/chemical-industries/lang--en/index.htm" TargetMode="External"/><Relationship Id="rId20" Type="http://schemas.openxmlformats.org/officeDocument/2006/relationships/hyperlink" Target="http://www.ilo.org/global/industries-and-sectors/financial-services-professional-services/lang--en/index.htm" TargetMode="External"/><Relationship Id="rId29" Type="http://schemas.openxmlformats.org/officeDocument/2006/relationships/hyperlink" Target="http://www.ilo.org/global/industries-and-sectors/postal-and-telecommunications-services/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gm.com/operating-in-adgm/company-service-providers/guidance-and-resources" TargetMode="External"/><Relationship Id="rId24" Type="http://schemas.openxmlformats.org/officeDocument/2006/relationships/hyperlink" Target="http://www.ilo.org/global/industries-and-sectors/hotels-catering-tourism/lang--en/index.htm" TargetMode="External"/><Relationship Id="rId32" Type="http://schemas.openxmlformats.org/officeDocument/2006/relationships/hyperlink" Target="http://www.ilo.org/global/industries-and-sectors/textiles-clothing-leather-footwear/lang--en/index.ht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global/industries-and-sectors/basic-metal-production/lang--en/index.htm" TargetMode="External"/><Relationship Id="rId23" Type="http://schemas.openxmlformats.org/officeDocument/2006/relationships/hyperlink" Target="http://www.ilo.org/global/industries-and-sectors/health-services/lang--en/index.htm" TargetMode="External"/><Relationship Id="rId28" Type="http://schemas.openxmlformats.org/officeDocument/2006/relationships/hyperlink" Target="http://www.ilo.org/global/industries-and-sectors/oil-and-gas-production-oil-refining/lang--en/index.htm" TargetMode="External"/><Relationship Id="rId36" Type="http://schemas.openxmlformats.org/officeDocument/2006/relationships/header" Target="header1.xml"/><Relationship Id="rId10" Type="http://schemas.openxmlformats.org/officeDocument/2006/relationships/hyperlink" Target="https://www.adgm.com/operating-in-adgm/company-service-providers/exempt-spvs-and-foundations" TargetMode="External"/><Relationship Id="rId19" Type="http://schemas.openxmlformats.org/officeDocument/2006/relationships/hyperlink" Target="http://www.ilo.org/global/industries-and-sectors/education/lang--en/index.htm" TargetMode="External"/><Relationship Id="rId31" Type="http://schemas.openxmlformats.org/officeDocument/2006/relationships/hyperlink" Target="http://www.ilo.org/global/industries-and-sectors/shipping-ports-fisheries-inland-waterways/lang--en/index.htm" TargetMode="External"/><Relationship Id="rId4" Type="http://schemas.openxmlformats.org/officeDocument/2006/relationships/settings" Target="settings.xml"/><Relationship Id="rId9" Type="http://schemas.openxmlformats.org/officeDocument/2006/relationships/hyperlink" Target="https://www.adgm.com/operating-in-adgm/company-service-providers/exempt-spvs-and-foundations" TargetMode="External"/><Relationship Id="rId14" Type="http://schemas.openxmlformats.org/officeDocument/2006/relationships/hyperlink" Target="http://www.ilo.org/global/industries-and-sectors/agriculture-plantations-other-rural-sectors/lang--en/index.htm" TargetMode="External"/><Relationship Id="rId22" Type="http://schemas.openxmlformats.org/officeDocument/2006/relationships/hyperlink" Target="http://www.ilo.org/global/industries-and-sectors/forestry-wood-pulp-and-paper/lang--en/index.htm" TargetMode="External"/><Relationship Id="rId27" Type="http://schemas.openxmlformats.org/officeDocument/2006/relationships/hyperlink" Target="http://www.ilo.org/global/industries-and-sectors/media-culture-graphical/lang--en/index.htm" TargetMode="External"/><Relationship Id="rId30" Type="http://schemas.openxmlformats.org/officeDocument/2006/relationships/hyperlink" Target="http://www.ilo.org/global/industries-and-sectors/public-service/lang--en/index.htm" TargetMode="External"/><Relationship Id="rId35" Type="http://schemas.openxmlformats.org/officeDocument/2006/relationships/hyperlink" Target="http://www.ilo.org/global/industries-and-sectors/utilities-water-gas-electricity/lang--en/index.htm"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9A0A8031D40EF983D9F36811857F5"/>
        <w:category>
          <w:name w:val="General"/>
          <w:gallery w:val="placeholder"/>
        </w:category>
        <w:types>
          <w:type w:val="bbPlcHdr"/>
        </w:types>
        <w:behaviors>
          <w:behavior w:val="content"/>
        </w:behaviors>
        <w:guid w:val="{FF9A4B3E-94CA-443E-9918-66BECB595E05}"/>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2A7FAB5F05EC49168E8B6A553BFC7CEC"/>
        <w:category>
          <w:name w:val="General"/>
          <w:gallery w:val="placeholder"/>
        </w:category>
        <w:types>
          <w:type w:val="bbPlcHdr"/>
        </w:types>
        <w:behaviors>
          <w:behavior w:val="content"/>
        </w:behaviors>
        <w:guid w:val="{B8FFD459-B482-4995-85EB-6F3CEE68AFD0}"/>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88B8CDE3532D4503B71F854F4C3BDAB7"/>
        <w:category>
          <w:name w:val="General"/>
          <w:gallery w:val="placeholder"/>
        </w:category>
        <w:types>
          <w:type w:val="bbPlcHdr"/>
        </w:types>
        <w:behaviors>
          <w:behavior w:val="content"/>
        </w:behaviors>
        <w:guid w:val="{7F55A840-68A8-4383-AEF7-4A39F771FDE1}"/>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F5D929F3EC5D4C67A5CEB576660102D4"/>
        <w:category>
          <w:name w:val="General"/>
          <w:gallery w:val="placeholder"/>
        </w:category>
        <w:types>
          <w:type w:val="bbPlcHdr"/>
        </w:types>
        <w:behaviors>
          <w:behavior w:val="content"/>
        </w:behaviors>
        <w:guid w:val="{F5699136-89B4-4290-8EFC-8F2D15639DE6}"/>
      </w:docPartPr>
      <w:docPartBody>
        <w:p w:rsidR="00A76A0A" w:rsidRDefault="0096325A">
          <w:r w:rsidRPr="00332E32">
            <w:rPr>
              <w:rStyle w:val="PlaceholderText"/>
              <w:rFonts w:cstheme="minorHAnsi"/>
              <w:sz w:val="20"/>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03EA0"/>
    <w:rsid w:val="000A1DCF"/>
    <w:rsid w:val="000D5DB4"/>
    <w:rsid w:val="000E43C0"/>
    <w:rsid w:val="001C6078"/>
    <w:rsid w:val="001C7601"/>
    <w:rsid w:val="001F221C"/>
    <w:rsid w:val="002620A1"/>
    <w:rsid w:val="00287843"/>
    <w:rsid w:val="00294822"/>
    <w:rsid w:val="00297EAA"/>
    <w:rsid w:val="003C1F41"/>
    <w:rsid w:val="0047326E"/>
    <w:rsid w:val="004B2F91"/>
    <w:rsid w:val="004E4D03"/>
    <w:rsid w:val="005133E3"/>
    <w:rsid w:val="00553BB6"/>
    <w:rsid w:val="00570475"/>
    <w:rsid w:val="00572B39"/>
    <w:rsid w:val="005833C7"/>
    <w:rsid w:val="005C18ED"/>
    <w:rsid w:val="005C6303"/>
    <w:rsid w:val="005F380B"/>
    <w:rsid w:val="00642A41"/>
    <w:rsid w:val="006549FA"/>
    <w:rsid w:val="00693EE1"/>
    <w:rsid w:val="006B2FAC"/>
    <w:rsid w:val="00706D3B"/>
    <w:rsid w:val="00717903"/>
    <w:rsid w:val="0073732D"/>
    <w:rsid w:val="00745AD3"/>
    <w:rsid w:val="00760360"/>
    <w:rsid w:val="007B27D8"/>
    <w:rsid w:val="007B5E40"/>
    <w:rsid w:val="007F4445"/>
    <w:rsid w:val="00826D93"/>
    <w:rsid w:val="008610D0"/>
    <w:rsid w:val="008844D5"/>
    <w:rsid w:val="0096325A"/>
    <w:rsid w:val="009A6CE9"/>
    <w:rsid w:val="009E2D75"/>
    <w:rsid w:val="00A0633E"/>
    <w:rsid w:val="00A577E1"/>
    <w:rsid w:val="00A76A0A"/>
    <w:rsid w:val="00AE7BD6"/>
    <w:rsid w:val="00B31AF4"/>
    <w:rsid w:val="00B665BE"/>
    <w:rsid w:val="00B72426"/>
    <w:rsid w:val="00BD5737"/>
    <w:rsid w:val="00BE43A5"/>
    <w:rsid w:val="00BF1497"/>
    <w:rsid w:val="00C047DE"/>
    <w:rsid w:val="00C20702"/>
    <w:rsid w:val="00C30AB9"/>
    <w:rsid w:val="00C779BA"/>
    <w:rsid w:val="00C848EF"/>
    <w:rsid w:val="00CD5AF6"/>
    <w:rsid w:val="00D03A2D"/>
    <w:rsid w:val="00E1122C"/>
    <w:rsid w:val="00E139CE"/>
    <w:rsid w:val="00E77849"/>
    <w:rsid w:val="00E929F9"/>
    <w:rsid w:val="00F34799"/>
    <w:rsid w:val="00F51A97"/>
    <w:rsid w:val="00FF7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F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08DD-DCD2-4A31-AA10-851089A1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4</cp:revision>
  <cp:lastPrinted>2018-04-29T05:53:00Z</cp:lastPrinted>
  <dcterms:created xsi:type="dcterms:W3CDTF">2021-08-26T11:41:00Z</dcterms:created>
  <dcterms:modified xsi:type="dcterms:W3CDTF">2022-08-18T13:17:00Z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